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FF021" w14:textId="77777777" w:rsidR="009C16E1" w:rsidRDefault="009C16E1" w:rsidP="009C16E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 xml:space="preserve">Додаток </w:t>
      </w:r>
    </w:p>
    <w:p w14:paraId="1F6BFC5B" w14:textId="02EA0D68" w:rsidR="009C16E1" w:rsidRPr="00A50AC2" w:rsidRDefault="00081CBC" w:rsidP="005F70CA">
      <w:pPr>
        <w:spacing w:after="0" w:line="240" w:lineRule="auto"/>
        <w:ind w:left="5954"/>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w:t>
      </w:r>
      <w:r w:rsidR="009C16E1">
        <w:rPr>
          <w:rFonts w:ascii="Times New Roman" w:eastAsia="Times New Roman" w:hAnsi="Times New Roman" w:cs="Times New Roman"/>
          <w:sz w:val="28"/>
          <w:szCs w:val="28"/>
          <w:lang w:val="uk-UA" w:eastAsia="uk-UA"/>
        </w:rPr>
        <w:t>о</w:t>
      </w:r>
      <w:r>
        <w:rPr>
          <w:rFonts w:ascii="Times New Roman" w:eastAsia="Times New Roman" w:hAnsi="Times New Roman" w:cs="Times New Roman"/>
          <w:sz w:val="28"/>
          <w:szCs w:val="28"/>
          <w:lang w:val="uk-UA" w:eastAsia="uk-UA"/>
        </w:rPr>
        <w:t> </w:t>
      </w:r>
      <w:r w:rsidR="009C16E1">
        <w:rPr>
          <w:rFonts w:ascii="Times New Roman" w:eastAsia="Times New Roman" w:hAnsi="Times New Roman" w:cs="Times New Roman"/>
          <w:sz w:val="28"/>
          <w:szCs w:val="28"/>
          <w:lang w:val="uk-UA" w:eastAsia="uk-UA"/>
        </w:rPr>
        <w:t>рішення</w:t>
      </w:r>
      <w:r>
        <w:rPr>
          <w:rFonts w:ascii="Times New Roman" w:eastAsia="Times New Roman" w:hAnsi="Times New Roman" w:cs="Times New Roman"/>
          <w:sz w:val="28"/>
          <w:szCs w:val="28"/>
          <w:lang w:val="uk-UA" w:eastAsia="uk-UA"/>
        </w:rPr>
        <w:t xml:space="preserve"> виконавчого комітету </w:t>
      </w:r>
      <w:r w:rsidR="00A50AC2">
        <w:rPr>
          <w:rFonts w:ascii="Times New Roman" w:eastAsia="Times New Roman" w:hAnsi="Times New Roman" w:cs="Times New Roman"/>
          <w:sz w:val="28"/>
          <w:szCs w:val="28"/>
          <w:lang w:val="uk-UA" w:eastAsia="uk-UA"/>
        </w:rPr>
        <w:t>міської ради</w:t>
      </w:r>
    </w:p>
    <w:p w14:paraId="0CBCE4C9" w14:textId="77777777" w:rsidR="009C16E1" w:rsidRPr="00726555" w:rsidRDefault="009C16E1" w:rsidP="009C16E1">
      <w:pPr>
        <w:spacing w:after="0" w:line="240" w:lineRule="auto"/>
        <w:ind w:firstLine="5954"/>
        <w:jc w:val="both"/>
        <w:rPr>
          <w:rFonts w:ascii="Times New Roman" w:eastAsia="Times New Roman" w:hAnsi="Times New Roman" w:cs="Times New Roman"/>
          <w:sz w:val="28"/>
          <w:szCs w:val="28"/>
          <w:lang w:val="uk-UA" w:eastAsia="uk-UA"/>
        </w:rPr>
      </w:pPr>
      <w:r w:rsidRPr="00726555">
        <w:rPr>
          <w:rFonts w:ascii="Times New Roman" w:eastAsia="Times New Roman" w:hAnsi="Times New Roman" w:cs="Times New Roman"/>
          <w:sz w:val="28"/>
          <w:szCs w:val="28"/>
          <w:lang w:val="uk-UA" w:eastAsia="uk-UA"/>
        </w:rPr>
        <w:t>_____________№______</w:t>
      </w:r>
    </w:p>
    <w:p w14:paraId="45A1AF90" w14:textId="55D0FA93" w:rsidR="009C16E1" w:rsidRDefault="009C16E1" w:rsidP="009C16E1">
      <w:pPr>
        <w:spacing w:after="0" w:line="240" w:lineRule="auto"/>
        <w:ind w:firstLine="6237"/>
        <w:jc w:val="both"/>
        <w:rPr>
          <w:rFonts w:ascii="Times New Roman" w:eastAsia="Times New Roman" w:hAnsi="Times New Roman" w:cs="Times New Roman"/>
          <w:sz w:val="28"/>
          <w:szCs w:val="28"/>
          <w:lang w:val="uk-UA" w:eastAsia="uk-UA"/>
        </w:rPr>
      </w:pPr>
    </w:p>
    <w:p w14:paraId="3A0DF108" w14:textId="45CD0DD5" w:rsidR="002270EC" w:rsidRDefault="002270EC" w:rsidP="00CD0D9F">
      <w:pPr>
        <w:spacing w:after="0" w:line="240" w:lineRule="auto"/>
        <w:jc w:val="center"/>
        <w:rPr>
          <w:rFonts w:ascii="Times New Roman" w:eastAsia="Calibri" w:hAnsi="Times New Roman" w:cs="Times New Roman"/>
          <w:b/>
          <w:sz w:val="28"/>
          <w:szCs w:val="28"/>
          <w:lang w:val="uk-UA" w:eastAsia="en-US"/>
        </w:rPr>
      </w:pPr>
      <w:r w:rsidRPr="002270EC">
        <w:rPr>
          <w:rFonts w:ascii="Times New Roman" w:eastAsia="Calibri" w:hAnsi="Times New Roman" w:cs="Times New Roman"/>
          <w:b/>
          <w:sz w:val="28"/>
          <w:szCs w:val="28"/>
          <w:lang w:val="uk-UA" w:eastAsia="en-US"/>
        </w:rPr>
        <w:t>Середньостроковий план пріоритетних публічних інвестицій Житомирської міської територіальної громади на 2026–2028 роки</w:t>
      </w:r>
    </w:p>
    <w:p w14:paraId="66988E53" w14:textId="77777777" w:rsidR="00CD0D9F" w:rsidRPr="002270EC" w:rsidRDefault="00CD0D9F" w:rsidP="00CD0D9F">
      <w:pPr>
        <w:spacing w:after="0" w:line="240" w:lineRule="auto"/>
        <w:jc w:val="center"/>
        <w:rPr>
          <w:rFonts w:ascii="Times New Roman" w:eastAsia="Calibri" w:hAnsi="Times New Roman" w:cs="Times New Roman"/>
          <w:b/>
          <w:sz w:val="28"/>
          <w:szCs w:val="28"/>
          <w:lang w:val="uk-UA" w:eastAsia="en-US"/>
        </w:rPr>
      </w:pPr>
    </w:p>
    <w:p w14:paraId="43E49CE4" w14:textId="77777777" w:rsidR="002270EC" w:rsidRPr="002270EC" w:rsidRDefault="002270EC" w:rsidP="00CD0D9F">
      <w:pPr>
        <w:spacing w:after="0" w:line="240" w:lineRule="auto"/>
        <w:jc w:val="center"/>
        <w:outlineLvl w:val="1"/>
        <w:rPr>
          <w:rFonts w:ascii="Times New Roman" w:eastAsia="Times New Roman" w:hAnsi="Times New Roman" w:cs="Times New Roman"/>
          <w:b/>
          <w:bCs/>
          <w:sz w:val="28"/>
          <w:szCs w:val="28"/>
          <w:lang w:val="uk-UA" w:eastAsia="uk-UA"/>
        </w:rPr>
      </w:pPr>
      <w:r w:rsidRPr="002270EC">
        <w:rPr>
          <w:rFonts w:ascii="Times New Roman" w:eastAsia="Times New Roman" w:hAnsi="Times New Roman" w:cs="Times New Roman"/>
          <w:b/>
          <w:bCs/>
          <w:sz w:val="28"/>
          <w:szCs w:val="28"/>
          <w:lang w:val="uk-UA" w:eastAsia="uk-UA"/>
        </w:rPr>
        <w:t>Загальна частина</w:t>
      </w:r>
    </w:p>
    <w:p w14:paraId="3463C0A1" w14:textId="7B149663" w:rsidR="002270EC" w:rsidRPr="002270EC" w:rsidRDefault="002270EC" w:rsidP="002270EC">
      <w:pPr>
        <w:spacing w:after="0" w:line="240" w:lineRule="auto"/>
        <w:ind w:firstLine="709"/>
        <w:jc w:val="both"/>
        <w:rPr>
          <w:rFonts w:ascii="Times New Roman" w:eastAsia="Times New Roman" w:hAnsi="Times New Roman" w:cs="Times New Roman"/>
          <w:sz w:val="28"/>
          <w:szCs w:val="28"/>
          <w:lang w:val="uk-UA" w:eastAsia="uk-UA"/>
        </w:rPr>
      </w:pPr>
      <w:r w:rsidRPr="002270EC">
        <w:rPr>
          <w:rFonts w:ascii="Times New Roman" w:eastAsia="Times New Roman" w:hAnsi="Times New Roman" w:cs="Times New Roman"/>
          <w:sz w:val="28"/>
          <w:szCs w:val="28"/>
          <w:lang w:val="uk-UA" w:eastAsia="uk-UA"/>
        </w:rPr>
        <w:t>Середньостроковий план пріоритетних публічних інвестицій Житомирської міської територіальної громади на 2026-2028 роки (далі – Середньостроковий план) розроблено відповідно до</w:t>
      </w:r>
      <w:r w:rsidRPr="002270EC">
        <w:rPr>
          <w:rFonts w:ascii="Times New Roman" w:eastAsia="Calibri" w:hAnsi="Times New Roman" w:cs="Times New Roman"/>
          <w:sz w:val="28"/>
          <w:szCs w:val="28"/>
          <w:lang w:val="uk-UA" w:eastAsia="en-US"/>
        </w:rPr>
        <w:t xml:space="preserve"> </w:t>
      </w:r>
      <w:r w:rsidRPr="002270EC">
        <w:rPr>
          <w:rFonts w:ascii="TimesNewRomanPSMT" w:eastAsia="Calibri" w:hAnsi="TimesNewRomanPSMT" w:cs="TimesNewRomanPSMT"/>
          <w:sz w:val="28"/>
          <w:szCs w:val="28"/>
          <w:lang w:val="uk-UA" w:eastAsia="en-US"/>
        </w:rPr>
        <w:t>статті 75</w:t>
      </w:r>
      <w:r w:rsidRPr="002270EC">
        <w:rPr>
          <w:rFonts w:ascii="TimesNewRomanPSMT" w:eastAsia="Calibri" w:hAnsi="TimesNewRomanPSMT" w:cs="TimesNewRomanPSMT"/>
          <w:b/>
          <w:bCs/>
          <w:sz w:val="28"/>
          <w:szCs w:val="28"/>
          <w:vertAlign w:val="superscript"/>
          <w:lang w:val="uk-UA" w:eastAsia="en-US"/>
        </w:rPr>
        <w:t>2</w:t>
      </w:r>
      <w:r w:rsidRPr="002270EC">
        <w:rPr>
          <w:rFonts w:ascii="TimesNewRomanPSMT" w:eastAsia="Calibri" w:hAnsi="TimesNewRomanPSMT" w:cs="TimesNewRomanPSMT"/>
          <w:b/>
          <w:bCs/>
          <w:sz w:val="28"/>
          <w:szCs w:val="28"/>
          <w:lang w:val="uk-UA" w:eastAsia="en-US"/>
        </w:rPr>
        <w:t xml:space="preserve"> </w:t>
      </w:r>
      <w:r w:rsidRPr="002270EC">
        <w:rPr>
          <w:rFonts w:ascii="Times New Roman" w:eastAsia="Times New Roman" w:hAnsi="Times New Roman" w:cs="Times New Roman"/>
          <w:sz w:val="28"/>
          <w:szCs w:val="28"/>
          <w:lang w:val="uk-UA" w:eastAsia="uk-UA"/>
        </w:rPr>
        <w:t xml:space="preserve">Бюджетного кодексу України, Порядку розроблення та моніторингу реалізації середньострокового плану пріоритетних публічних інвестицій держави, затвердженого постановою Кабінету Міністрів України від 28 лютого 2025 року № 294 </w:t>
      </w:r>
      <w:r w:rsidR="004A4E3D" w:rsidRPr="00C36BE5">
        <w:rPr>
          <w:rFonts w:ascii="Times New Roman" w:eastAsia="Times New Roman" w:hAnsi="Times New Roman" w:cs="Times New Roman"/>
          <w:color w:val="000000"/>
          <w:sz w:val="28"/>
          <w:szCs w:val="20"/>
          <w:lang w:val="uk-UA"/>
        </w:rPr>
        <w:t>«Про затвердження Порядку розроблення та моніторингу реалізації середньострокового плану пріоритетних публічних інвестицій держави</w:t>
      </w:r>
      <w:r w:rsidR="004A4E3D">
        <w:rPr>
          <w:rFonts w:ascii="Times New Roman" w:eastAsia="Times New Roman" w:hAnsi="Times New Roman" w:cs="Times New Roman"/>
          <w:color w:val="000000"/>
          <w:sz w:val="28"/>
          <w:szCs w:val="20"/>
          <w:lang w:val="uk-UA"/>
        </w:rPr>
        <w:t>»</w:t>
      </w:r>
      <w:r w:rsidR="004A4E3D" w:rsidRPr="002270EC">
        <w:rPr>
          <w:rFonts w:ascii="Times New Roman" w:eastAsia="Times New Roman" w:hAnsi="Times New Roman" w:cs="Times New Roman"/>
          <w:sz w:val="28"/>
          <w:szCs w:val="28"/>
          <w:lang w:val="uk-UA" w:eastAsia="uk-UA"/>
        </w:rPr>
        <w:t xml:space="preserve"> </w:t>
      </w:r>
      <w:r w:rsidRPr="002270EC">
        <w:rPr>
          <w:rFonts w:ascii="Times New Roman" w:eastAsia="Times New Roman" w:hAnsi="Times New Roman" w:cs="Times New Roman"/>
          <w:sz w:val="28"/>
          <w:szCs w:val="28"/>
          <w:lang w:val="uk-UA" w:eastAsia="uk-UA"/>
        </w:rPr>
        <w:t xml:space="preserve">та Наказу Міністерства економіки, довкілля та сільського господарства України від 28 серпня 2025 року № 352 «Про затвердження Методичних рекомендацій щодо порядку створення та діяльності місцевих інвестиційних рад та Методичних рекомендацій щодо порядку розроблення та моніторингу реалізації середньострокового плану пріоритетних публічних інвестицій регіону (територіальної громади)», а також на основі </w:t>
      </w:r>
      <w:bookmarkStart w:id="0" w:name="_Hlk204243969"/>
      <w:r w:rsidRPr="002270EC">
        <w:rPr>
          <w:rFonts w:ascii="Times New Roman" w:eastAsia="Times New Roman" w:hAnsi="Times New Roman" w:cs="Times New Roman"/>
          <w:sz w:val="28"/>
          <w:szCs w:val="28"/>
          <w:lang w:val="uk-UA" w:eastAsia="uk-UA"/>
        </w:rPr>
        <w:t>Стратегії розвитку Житомирської області на період до 2027 року</w:t>
      </w:r>
      <w:bookmarkEnd w:id="0"/>
      <w:r w:rsidRPr="002270EC">
        <w:rPr>
          <w:rFonts w:ascii="Times New Roman" w:eastAsia="Times New Roman" w:hAnsi="Times New Roman" w:cs="Times New Roman"/>
          <w:sz w:val="28"/>
          <w:szCs w:val="28"/>
          <w:lang w:val="uk-UA" w:eastAsia="uk-UA"/>
        </w:rPr>
        <w:t>.</w:t>
      </w:r>
    </w:p>
    <w:p w14:paraId="71E1A63E" w14:textId="77777777" w:rsidR="002270EC" w:rsidRPr="002270EC" w:rsidRDefault="002270EC" w:rsidP="002270EC">
      <w:pPr>
        <w:spacing w:after="0" w:line="240" w:lineRule="auto"/>
        <w:ind w:firstLine="708"/>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Середньостроковий план формує основу для побудови ефективної та дієвої системи управління публічними інвестиціями, що забезпечує оптимізацію використання бюджетних ресурсів, підвищення прозорості у використанні публічних коштів, а також дозволяє зосередити ресурси на найбільш важливих для громади публічних інвестиційних проєктах.</w:t>
      </w:r>
    </w:p>
    <w:p w14:paraId="78B39CD8" w14:textId="77777777" w:rsidR="002270EC" w:rsidRPr="002270EC" w:rsidRDefault="002270EC" w:rsidP="002270EC">
      <w:pPr>
        <w:spacing w:after="0" w:line="240" w:lineRule="auto"/>
        <w:ind w:firstLine="708"/>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 xml:space="preserve">Сфера дії Середньострокового плану включає публічні інвестиції, що спрямовані на реалізацію проєктів та програм. Водночас не охоплює компенсації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а також гранти, програми підтримки бізнесу, фінансування від міжнародних фінансових організацій для приватного сектора та інші інструменти і форми підтримки бізнесу та громадян, які не є публічними інвестиціями у розумінні Бюджетного кодексу України. </w:t>
      </w:r>
    </w:p>
    <w:p w14:paraId="1D950248" w14:textId="77777777" w:rsidR="002270EC" w:rsidRPr="002270EC" w:rsidRDefault="002270EC" w:rsidP="002270EC">
      <w:pPr>
        <w:spacing w:after="0" w:line="240" w:lineRule="auto"/>
        <w:jc w:val="both"/>
        <w:rPr>
          <w:rFonts w:ascii="Times New Roman" w:eastAsia="Times New Roman" w:hAnsi="Times New Roman" w:cs="Times New Roman"/>
          <w:sz w:val="28"/>
          <w:szCs w:val="28"/>
          <w:lang w:val="uk-UA"/>
        </w:rPr>
      </w:pPr>
    </w:p>
    <w:p w14:paraId="788548B6" w14:textId="77777777" w:rsidR="002270EC" w:rsidRPr="002270EC" w:rsidRDefault="002270EC" w:rsidP="002270EC">
      <w:pPr>
        <w:spacing w:after="0" w:line="240" w:lineRule="auto"/>
        <w:jc w:val="center"/>
        <w:rPr>
          <w:rFonts w:ascii="Times New Roman" w:eastAsia="Times New Roman" w:hAnsi="Times New Roman" w:cs="Times New Roman"/>
          <w:b/>
          <w:bCs/>
          <w:sz w:val="28"/>
          <w:szCs w:val="28"/>
          <w:lang w:val="uk-UA"/>
        </w:rPr>
      </w:pPr>
      <w:r w:rsidRPr="002270EC">
        <w:rPr>
          <w:rFonts w:ascii="Times New Roman" w:eastAsia="Times New Roman" w:hAnsi="Times New Roman" w:cs="Times New Roman"/>
          <w:b/>
          <w:bCs/>
          <w:sz w:val="28"/>
          <w:szCs w:val="28"/>
          <w:lang w:val="uk-UA"/>
        </w:rPr>
        <w:t>Описова частина</w:t>
      </w:r>
    </w:p>
    <w:p w14:paraId="2C43760A" w14:textId="2CD61AA5" w:rsidR="002270EC" w:rsidRPr="002270EC" w:rsidRDefault="002270EC" w:rsidP="007511AF">
      <w:pPr>
        <w:widowControl w:val="0"/>
        <w:spacing w:after="0" w:line="240" w:lineRule="auto"/>
        <w:ind w:firstLine="709"/>
        <w:jc w:val="both"/>
        <w:rPr>
          <w:rFonts w:ascii="Times New Roman" w:eastAsia="Times New Roman" w:hAnsi="Times New Roman" w:cs="Times New Roman"/>
          <w:sz w:val="28"/>
          <w:szCs w:val="28"/>
          <w:lang w:val="uk-UA" w:eastAsia="uk-UA"/>
        </w:rPr>
      </w:pPr>
      <w:r w:rsidRPr="002270EC">
        <w:rPr>
          <w:rFonts w:ascii="Times New Roman" w:eastAsia="Times New Roman" w:hAnsi="Times New Roman" w:cs="Times New Roman"/>
          <w:sz w:val="28"/>
          <w:szCs w:val="28"/>
          <w:lang w:val="uk-UA"/>
        </w:rPr>
        <w:t xml:space="preserve">Середньостроковий план розроблено на підставі пропозицій виконавчих органів Житомирської міської ради відповідно до цілей і завдань, визначених </w:t>
      </w:r>
      <w:r w:rsidRPr="002270EC">
        <w:rPr>
          <w:rFonts w:ascii="Times New Roman" w:eastAsia="Times New Roman" w:hAnsi="Times New Roman" w:cs="Times New Roman"/>
          <w:sz w:val="28"/>
          <w:szCs w:val="28"/>
          <w:lang w:val="uk-UA" w:eastAsia="uk-UA"/>
        </w:rPr>
        <w:t>Стратегією розвитку Житомирської області на період до 2027 року</w:t>
      </w:r>
      <w:r w:rsidRPr="002270EC">
        <w:rPr>
          <w:rFonts w:ascii="Times New Roman" w:eastAsia="Times New Roman" w:hAnsi="Times New Roman" w:cs="Times New Roman"/>
          <w:sz w:val="28"/>
          <w:szCs w:val="28"/>
          <w:lang w:val="uk-UA"/>
        </w:rPr>
        <w:t xml:space="preserve">, затвердженою рішенням Житомирської обласної ради від 18.12.2019 № 1722, зі змінами, з урахуванням орієнтовного граничного сукупного обсягу  публічних </w:t>
      </w:r>
      <w:r w:rsidRPr="002270EC">
        <w:rPr>
          <w:rFonts w:ascii="Times New Roman" w:eastAsia="Times New Roman" w:hAnsi="Times New Roman" w:cs="Times New Roman"/>
          <w:sz w:val="28"/>
          <w:szCs w:val="28"/>
          <w:lang w:val="uk-UA"/>
        </w:rPr>
        <w:lastRenderedPageBreak/>
        <w:t>інвестицій на 2026-2028 роки</w:t>
      </w:r>
      <w:r w:rsidR="00220EC5">
        <w:rPr>
          <w:rFonts w:ascii="Times New Roman" w:eastAsia="Times New Roman" w:hAnsi="Times New Roman" w:cs="Times New Roman"/>
          <w:sz w:val="28"/>
          <w:szCs w:val="28"/>
          <w:lang w:val="uk-UA"/>
        </w:rPr>
        <w:t xml:space="preserve">, доведеного департаментом бюджету та фінансів </w:t>
      </w:r>
      <w:r w:rsidRPr="002270EC">
        <w:rPr>
          <w:rFonts w:ascii="Times New Roman" w:eastAsia="Times New Roman" w:hAnsi="Times New Roman" w:cs="Times New Roman"/>
          <w:sz w:val="28"/>
          <w:szCs w:val="28"/>
          <w:lang w:val="uk-UA"/>
        </w:rPr>
        <w:t>Житомирської міської ради, та схвалений Місцевою інвестиційною радою Житомирської міської територіальної громади.</w:t>
      </w:r>
    </w:p>
    <w:p w14:paraId="3314244B" w14:textId="77777777" w:rsidR="002270EC" w:rsidRPr="002270EC" w:rsidRDefault="002270EC" w:rsidP="002270EC">
      <w:pPr>
        <w:spacing w:after="0" w:line="240" w:lineRule="auto"/>
        <w:jc w:val="both"/>
        <w:rPr>
          <w:rFonts w:ascii="Times New Roman" w:eastAsia="Times New Roman" w:hAnsi="Times New Roman" w:cs="Times New Roman"/>
          <w:sz w:val="28"/>
          <w:szCs w:val="28"/>
          <w:lang w:val="uk-UA" w:eastAsia="uk-UA"/>
        </w:rPr>
      </w:pPr>
    </w:p>
    <w:p w14:paraId="26C10FBD" w14:textId="77777777" w:rsidR="002270EC" w:rsidRPr="002270EC" w:rsidRDefault="002270EC" w:rsidP="002270EC">
      <w:pPr>
        <w:spacing w:after="0" w:line="240" w:lineRule="auto"/>
        <w:jc w:val="center"/>
        <w:rPr>
          <w:rFonts w:ascii="Times New Roman" w:eastAsia="Times New Roman" w:hAnsi="Times New Roman" w:cs="Times New Roman"/>
          <w:b/>
          <w:bCs/>
          <w:sz w:val="28"/>
          <w:szCs w:val="28"/>
          <w:lang w:val="uk-UA"/>
        </w:rPr>
      </w:pPr>
      <w:r w:rsidRPr="002270EC">
        <w:rPr>
          <w:rFonts w:ascii="Times New Roman" w:eastAsia="Times New Roman" w:hAnsi="Times New Roman" w:cs="Times New Roman"/>
          <w:b/>
          <w:bCs/>
          <w:sz w:val="28"/>
          <w:szCs w:val="28"/>
          <w:lang w:val="uk-UA"/>
        </w:rPr>
        <w:t>Пріоритетні галузі (сектори) для публічного інвестування</w:t>
      </w:r>
    </w:p>
    <w:p w14:paraId="57858BDE" w14:textId="22552178" w:rsidR="002270EC" w:rsidRPr="002270EC" w:rsidRDefault="002270EC" w:rsidP="002270EC">
      <w:pPr>
        <w:spacing w:after="0" w:line="240" w:lineRule="auto"/>
        <w:ind w:firstLine="709"/>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Пріоритетні галузі (сектори) для публічного інвестування, що</w:t>
      </w:r>
      <w:r w:rsidR="00F10887">
        <w:rPr>
          <w:rFonts w:ascii="Times New Roman" w:eastAsia="Times New Roman" w:hAnsi="Times New Roman" w:cs="Times New Roman"/>
          <w:sz w:val="28"/>
          <w:szCs w:val="28"/>
          <w:lang w:val="uk-UA"/>
        </w:rPr>
        <w:t xml:space="preserve"> включені до Середньострокового плану</w:t>
      </w:r>
      <w:r w:rsidRPr="002270EC">
        <w:rPr>
          <w:rFonts w:ascii="Times New Roman" w:eastAsia="Times New Roman" w:hAnsi="Times New Roman" w:cs="Times New Roman"/>
          <w:sz w:val="28"/>
          <w:szCs w:val="28"/>
          <w:lang w:val="uk-UA"/>
        </w:rPr>
        <w:t xml:space="preserve">, є ключовими для громади та саме на них спрямовуватимуться публічні інвестиції на середньостроковий період. Пріоритетні галузі (сектори) </w:t>
      </w:r>
      <w:r w:rsidR="00F10887">
        <w:rPr>
          <w:rFonts w:ascii="Times New Roman" w:eastAsia="Times New Roman" w:hAnsi="Times New Roman" w:cs="Times New Roman"/>
          <w:sz w:val="28"/>
          <w:szCs w:val="28"/>
          <w:lang w:val="uk-UA"/>
        </w:rPr>
        <w:t>для публічного інвестування</w:t>
      </w:r>
      <w:r w:rsidRPr="002270EC">
        <w:rPr>
          <w:rFonts w:ascii="Times New Roman" w:eastAsia="Times New Roman" w:hAnsi="Times New Roman" w:cs="Times New Roman"/>
          <w:sz w:val="28"/>
          <w:szCs w:val="28"/>
          <w:lang w:val="uk-UA"/>
        </w:rPr>
        <w:t xml:space="preserve"> відібрані, та впорядковані на період дії середньострокового плану, враховуючи потреби, пріоритети та спроможності громади, а також вимоги Бюджетного кодексу України щодо спрямування не менше 70 відсотків обсягу публічних інвестицій на продовження (завершення) реа</w:t>
      </w:r>
      <w:r w:rsidR="00F10887">
        <w:rPr>
          <w:rFonts w:ascii="Times New Roman" w:eastAsia="Times New Roman" w:hAnsi="Times New Roman" w:cs="Times New Roman"/>
          <w:sz w:val="28"/>
          <w:szCs w:val="28"/>
          <w:lang w:val="uk-UA"/>
        </w:rPr>
        <w:t>лізації розпочатих проєктів. П</w:t>
      </w:r>
      <w:r w:rsidRPr="002270EC">
        <w:rPr>
          <w:rFonts w:ascii="Times New Roman" w:eastAsia="Times New Roman" w:hAnsi="Times New Roman" w:cs="Times New Roman"/>
          <w:sz w:val="28"/>
          <w:szCs w:val="28"/>
          <w:lang w:val="uk-UA"/>
        </w:rPr>
        <w:t>ріоритетни</w:t>
      </w:r>
      <w:r w:rsidR="00F10887">
        <w:rPr>
          <w:rFonts w:ascii="Times New Roman" w:eastAsia="Times New Roman" w:hAnsi="Times New Roman" w:cs="Times New Roman"/>
          <w:sz w:val="28"/>
          <w:szCs w:val="28"/>
          <w:lang w:val="uk-UA"/>
        </w:rPr>
        <w:t>ми галузями</w:t>
      </w:r>
      <w:r w:rsidRPr="002270EC">
        <w:rPr>
          <w:rFonts w:ascii="Times New Roman" w:eastAsia="Times New Roman" w:hAnsi="Times New Roman" w:cs="Times New Roman"/>
          <w:sz w:val="28"/>
          <w:szCs w:val="28"/>
          <w:lang w:val="uk-UA"/>
        </w:rPr>
        <w:t xml:space="preserve"> (секторів) для публічного інвестування, ви</w:t>
      </w:r>
      <w:r w:rsidR="00F10887">
        <w:rPr>
          <w:rFonts w:ascii="Times New Roman" w:eastAsia="Times New Roman" w:hAnsi="Times New Roman" w:cs="Times New Roman"/>
          <w:sz w:val="28"/>
          <w:szCs w:val="28"/>
          <w:lang w:val="uk-UA"/>
        </w:rPr>
        <w:t>значених цим планом, є</w:t>
      </w:r>
      <w:r w:rsidRPr="002270EC">
        <w:rPr>
          <w:rFonts w:ascii="Times New Roman" w:eastAsia="Times New Roman" w:hAnsi="Times New Roman" w:cs="Times New Roman"/>
          <w:sz w:val="28"/>
          <w:szCs w:val="28"/>
          <w:lang w:val="uk-UA"/>
        </w:rPr>
        <w:t xml:space="preserve">: </w:t>
      </w:r>
    </w:p>
    <w:p w14:paraId="3953A50E" w14:textId="77777777" w:rsidR="002270EC" w:rsidRPr="002270EC" w:rsidRDefault="002270EC" w:rsidP="002270EC">
      <w:pPr>
        <w:numPr>
          <w:ilvl w:val="0"/>
          <w:numId w:val="34"/>
        </w:numPr>
        <w:spacing w:after="0" w:line="240" w:lineRule="auto"/>
        <w:contextualSpacing/>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Громадська безпека</w:t>
      </w:r>
    </w:p>
    <w:p w14:paraId="58EFE905" w14:textId="77777777" w:rsidR="002270EC" w:rsidRPr="002270EC" w:rsidRDefault="002270EC" w:rsidP="002270EC">
      <w:pPr>
        <w:numPr>
          <w:ilvl w:val="0"/>
          <w:numId w:val="34"/>
        </w:numPr>
        <w:spacing w:after="0" w:line="240" w:lineRule="auto"/>
        <w:contextualSpacing/>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Охорона здоров’я</w:t>
      </w:r>
    </w:p>
    <w:p w14:paraId="06CB43FB" w14:textId="77777777" w:rsidR="002270EC" w:rsidRPr="002270EC" w:rsidRDefault="002270EC" w:rsidP="002270EC">
      <w:pPr>
        <w:numPr>
          <w:ilvl w:val="0"/>
          <w:numId w:val="34"/>
        </w:numPr>
        <w:spacing w:after="0" w:line="240" w:lineRule="auto"/>
        <w:contextualSpacing/>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Освіта і наука</w:t>
      </w:r>
    </w:p>
    <w:p w14:paraId="3EFB9B85" w14:textId="77777777" w:rsidR="002270EC" w:rsidRPr="002270EC" w:rsidRDefault="002270EC" w:rsidP="002270EC">
      <w:pPr>
        <w:numPr>
          <w:ilvl w:val="0"/>
          <w:numId w:val="34"/>
        </w:numPr>
        <w:spacing w:after="0" w:line="240" w:lineRule="auto"/>
        <w:contextualSpacing/>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Транспорт</w:t>
      </w:r>
    </w:p>
    <w:p w14:paraId="558A2504" w14:textId="77777777" w:rsidR="002270EC" w:rsidRPr="002270EC" w:rsidRDefault="002270EC" w:rsidP="002270EC">
      <w:pPr>
        <w:numPr>
          <w:ilvl w:val="0"/>
          <w:numId w:val="34"/>
        </w:numPr>
        <w:spacing w:after="0" w:line="240" w:lineRule="auto"/>
        <w:contextualSpacing/>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Муніципальна інфраструктура та послуги</w:t>
      </w:r>
    </w:p>
    <w:p w14:paraId="2FBAF347" w14:textId="77777777" w:rsidR="002270EC" w:rsidRPr="002270EC" w:rsidRDefault="002270EC" w:rsidP="002270EC">
      <w:pPr>
        <w:numPr>
          <w:ilvl w:val="0"/>
          <w:numId w:val="34"/>
        </w:numPr>
        <w:spacing w:after="0" w:line="240" w:lineRule="auto"/>
        <w:contextualSpacing/>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Житло</w:t>
      </w:r>
    </w:p>
    <w:p w14:paraId="3213C90E" w14:textId="77777777" w:rsidR="002270EC" w:rsidRPr="002270EC" w:rsidRDefault="002270EC" w:rsidP="002270EC">
      <w:pPr>
        <w:numPr>
          <w:ilvl w:val="0"/>
          <w:numId w:val="34"/>
        </w:numPr>
        <w:spacing w:after="0" w:line="240" w:lineRule="auto"/>
        <w:contextualSpacing/>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Культура та інформація</w:t>
      </w:r>
    </w:p>
    <w:p w14:paraId="3C14E4E5" w14:textId="77777777" w:rsidR="002270EC" w:rsidRPr="002270EC" w:rsidRDefault="002270EC" w:rsidP="002270EC">
      <w:pPr>
        <w:numPr>
          <w:ilvl w:val="0"/>
          <w:numId w:val="34"/>
        </w:numPr>
        <w:spacing w:after="0" w:line="240" w:lineRule="auto"/>
        <w:contextualSpacing/>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Економічна діяльність</w:t>
      </w:r>
    </w:p>
    <w:p w14:paraId="089DF19F" w14:textId="77777777" w:rsidR="002270EC" w:rsidRPr="002270EC" w:rsidRDefault="002270EC" w:rsidP="002270EC">
      <w:pPr>
        <w:numPr>
          <w:ilvl w:val="0"/>
          <w:numId w:val="34"/>
        </w:numPr>
        <w:spacing w:after="0" w:line="240" w:lineRule="auto"/>
        <w:contextualSpacing/>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Енергетика</w:t>
      </w:r>
    </w:p>
    <w:p w14:paraId="2E4B1EBB" w14:textId="5B9B9E34" w:rsidR="002270EC" w:rsidRPr="002270EC" w:rsidRDefault="002270EC" w:rsidP="002270EC">
      <w:pPr>
        <w:spacing w:after="0" w:line="240" w:lineRule="auto"/>
        <w:ind w:firstLine="709"/>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З метою досягнення стратегічних цілей розвитку регіону та громади,</w:t>
      </w:r>
      <w:r w:rsidR="00C60628">
        <w:rPr>
          <w:rFonts w:ascii="Times New Roman" w:eastAsia="Times New Roman" w:hAnsi="Times New Roman" w:cs="Times New Roman"/>
          <w:sz w:val="28"/>
          <w:szCs w:val="28"/>
          <w:lang w:val="uk-UA"/>
        </w:rPr>
        <w:t xml:space="preserve"> </w:t>
      </w:r>
      <w:r w:rsidRPr="002270EC">
        <w:rPr>
          <w:rFonts w:ascii="Times New Roman" w:eastAsia="Times New Roman" w:hAnsi="Times New Roman" w:cs="Times New Roman"/>
          <w:sz w:val="28"/>
          <w:szCs w:val="28"/>
          <w:lang w:val="uk-UA"/>
        </w:rPr>
        <w:t>забезпечення реалізації завдань, спрямованих на відновлення інфраструктури, стимулювання соціально-економічного розвитку і покращенн</w:t>
      </w:r>
      <w:r w:rsidR="00C60628">
        <w:rPr>
          <w:rFonts w:ascii="Times New Roman" w:eastAsia="Times New Roman" w:hAnsi="Times New Roman" w:cs="Times New Roman"/>
          <w:sz w:val="28"/>
          <w:szCs w:val="28"/>
          <w:lang w:val="uk-UA"/>
        </w:rPr>
        <w:t>я якості життя громадян упродовж 2026-2028 років, С</w:t>
      </w:r>
      <w:r w:rsidRPr="002270EC">
        <w:rPr>
          <w:rFonts w:ascii="Times New Roman" w:eastAsia="Times New Roman" w:hAnsi="Times New Roman" w:cs="Times New Roman"/>
          <w:sz w:val="28"/>
          <w:szCs w:val="28"/>
          <w:lang w:val="uk-UA"/>
        </w:rPr>
        <w:t>ередн</w:t>
      </w:r>
      <w:r w:rsidR="00C60628">
        <w:rPr>
          <w:rFonts w:ascii="Times New Roman" w:eastAsia="Times New Roman" w:hAnsi="Times New Roman" w:cs="Times New Roman"/>
          <w:sz w:val="28"/>
          <w:szCs w:val="28"/>
          <w:lang w:val="uk-UA"/>
        </w:rPr>
        <w:t xml:space="preserve">ьостроковим планом визначено </w:t>
      </w:r>
      <w:r w:rsidRPr="002270EC">
        <w:rPr>
          <w:rFonts w:ascii="Times New Roman" w:eastAsia="Times New Roman" w:hAnsi="Times New Roman" w:cs="Times New Roman"/>
          <w:sz w:val="28"/>
          <w:szCs w:val="28"/>
          <w:lang w:val="uk-UA"/>
        </w:rPr>
        <w:t xml:space="preserve">9 ключових секторів (галузей) для публічного інвестування. </w:t>
      </w:r>
    </w:p>
    <w:p w14:paraId="12E6A7BB" w14:textId="77777777" w:rsidR="002270EC" w:rsidRPr="002270EC" w:rsidRDefault="002270EC" w:rsidP="002270EC">
      <w:pPr>
        <w:spacing w:after="0" w:line="240" w:lineRule="auto"/>
        <w:jc w:val="both"/>
        <w:rPr>
          <w:rFonts w:ascii="Times New Roman" w:eastAsia="Times New Roman" w:hAnsi="Times New Roman" w:cs="Times New Roman"/>
          <w:sz w:val="28"/>
          <w:szCs w:val="28"/>
          <w:lang w:val="uk-UA"/>
        </w:rPr>
      </w:pPr>
    </w:p>
    <w:p w14:paraId="35BD6276" w14:textId="77777777" w:rsidR="002270EC" w:rsidRPr="002270EC" w:rsidRDefault="002270EC" w:rsidP="002270EC">
      <w:pPr>
        <w:spacing w:after="0" w:line="240" w:lineRule="auto"/>
        <w:jc w:val="center"/>
        <w:rPr>
          <w:rFonts w:ascii="Times New Roman" w:eastAsia="Times New Roman" w:hAnsi="Times New Roman" w:cs="Times New Roman"/>
          <w:b/>
          <w:bCs/>
          <w:sz w:val="28"/>
          <w:szCs w:val="28"/>
          <w:lang w:val="uk-UA"/>
        </w:rPr>
      </w:pPr>
      <w:r w:rsidRPr="002270EC">
        <w:rPr>
          <w:rFonts w:ascii="Times New Roman" w:eastAsia="Times New Roman" w:hAnsi="Times New Roman" w:cs="Times New Roman"/>
          <w:b/>
          <w:bCs/>
          <w:sz w:val="28"/>
          <w:szCs w:val="28"/>
          <w:lang w:val="uk-UA"/>
        </w:rPr>
        <w:t>Підсектори галузей (секторів) для публічного інвестування</w:t>
      </w:r>
    </w:p>
    <w:p w14:paraId="3D77252E" w14:textId="500F2312" w:rsidR="002270EC" w:rsidRPr="002270EC" w:rsidRDefault="002270EC" w:rsidP="002270EC">
      <w:pPr>
        <w:spacing w:after="0" w:line="240" w:lineRule="auto"/>
        <w:ind w:firstLine="708"/>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 xml:space="preserve">Підсектори галузей (секторів) для публічного інвестування визначають конкретні сфери діяльності, що потребують фінансування та особливої уваги. Їх визначення дозволяє деталізувати пріоритети та оптимізувати використання бюджетних коштів. У межах кожної пріоритетної галузі (сектора) для публічного інвестування формуються підсектори, що відображають ключові напрями розвитку, які потребують публічних інвестицій. Підсектори є важливими аналітичними одиницями, які сприяють реалізації Стратегії розвитку </w:t>
      </w:r>
      <w:r w:rsidRPr="002270EC">
        <w:rPr>
          <w:rFonts w:ascii="Times New Roman" w:eastAsia="Times New Roman" w:hAnsi="Times New Roman" w:cs="Times New Roman"/>
          <w:sz w:val="28"/>
          <w:szCs w:val="28"/>
          <w:lang w:val="uk-UA" w:eastAsia="uk-UA"/>
        </w:rPr>
        <w:t xml:space="preserve">Житомирської області на період до 2027 </w:t>
      </w:r>
      <w:r w:rsidR="00666897">
        <w:rPr>
          <w:rFonts w:ascii="Times New Roman" w:eastAsia="Times New Roman" w:hAnsi="Times New Roman" w:cs="Times New Roman"/>
          <w:sz w:val="28"/>
          <w:szCs w:val="28"/>
          <w:lang w:val="uk-UA" w:eastAsia="uk-UA"/>
        </w:rPr>
        <w:t xml:space="preserve">року </w:t>
      </w:r>
      <w:r w:rsidRPr="002270EC">
        <w:rPr>
          <w:rFonts w:ascii="Times New Roman" w:eastAsia="Times New Roman" w:hAnsi="Times New Roman" w:cs="Times New Roman"/>
          <w:sz w:val="28"/>
          <w:szCs w:val="28"/>
          <w:lang w:val="uk-UA"/>
        </w:rPr>
        <w:t xml:space="preserve">та забезпечують впровадження інтегрованого підходу до управління публічними інвестиціями. </w:t>
      </w:r>
    </w:p>
    <w:p w14:paraId="1EDA2729" w14:textId="0D939489" w:rsidR="002270EC" w:rsidRPr="00734330" w:rsidRDefault="002270EC" w:rsidP="00734330">
      <w:pPr>
        <w:spacing w:after="0" w:line="240" w:lineRule="auto"/>
        <w:ind w:firstLine="708"/>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 xml:space="preserve">Перелік підсекторів галузей (секторів) для публічного інвестування та основних напрямів для публічного інвестування в межах таких </w:t>
      </w:r>
      <w:r w:rsidR="00734330">
        <w:rPr>
          <w:rFonts w:ascii="Times New Roman" w:eastAsia="Times New Roman" w:hAnsi="Times New Roman" w:cs="Times New Roman"/>
          <w:sz w:val="28"/>
          <w:szCs w:val="28"/>
          <w:lang w:val="uk-UA"/>
        </w:rPr>
        <w:t>підсекторів наведено у Додатку до С</w:t>
      </w:r>
      <w:r w:rsidR="00D04A01">
        <w:rPr>
          <w:rFonts w:ascii="Times New Roman" w:eastAsia="Times New Roman" w:hAnsi="Times New Roman" w:cs="Times New Roman"/>
          <w:sz w:val="28"/>
          <w:szCs w:val="28"/>
          <w:lang w:val="uk-UA"/>
        </w:rPr>
        <w:t>ередньострокового плану</w:t>
      </w:r>
      <w:r w:rsidR="00734330">
        <w:rPr>
          <w:rFonts w:ascii="Times New Roman" w:eastAsia="Times New Roman" w:hAnsi="Times New Roman" w:cs="Times New Roman"/>
          <w:sz w:val="28"/>
          <w:szCs w:val="28"/>
          <w:lang w:val="uk-UA"/>
        </w:rPr>
        <w:t>.</w:t>
      </w:r>
    </w:p>
    <w:p w14:paraId="321D1461" w14:textId="4EB89FE1" w:rsidR="002270EC" w:rsidRDefault="002270EC" w:rsidP="002270EC">
      <w:pPr>
        <w:spacing w:after="0" w:line="240" w:lineRule="auto"/>
        <w:jc w:val="both"/>
        <w:rPr>
          <w:rFonts w:ascii="Times New Roman" w:eastAsia="Times New Roman" w:hAnsi="Times New Roman" w:cs="Times New Roman"/>
          <w:sz w:val="28"/>
          <w:szCs w:val="28"/>
          <w:lang w:val="uk-UA"/>
        </w:rPr>
      </w:pPr>
    </w:p>
    <w:p w14:paraId="20A3A7D4" w14:textId="5AE4A5FF" w:rsidR="002270EC" w:rsidRPr="002270EC" w:rsidRDefault="002270EC" w:rsidP="007511AF">
      <w:pPr>
        <w:widowControl w:val="0"/>
        <w:spacing w:after="0" w:line="240" w:lineRule="auto"/>
        <w:jc w:val="center"/>
        <w:rPr>
          <w:rFonts w:ascii="Times New Roman" w:eastAsia="Times New Roman" w:hAnsi="Times New Roman" w:cs="Times New Roman"/>
          <w:b/>
          <w:bCs/>
          <w:sz w:val="28"/>
          <w:szCs w:val="28"/>
          <w:lang w:val="uk-UA"/>
        </w:rPr>
      </w:pPr>
      <w:r w:rsidRPr="002270EC">
        <w:rPr>
          <w:rFonts w:ascii="Times New Roman" w:eastAsia="Times New Roman" w:hAnsi="Times New Roman" w:cs="Times New Roman"/>
          <w:b/>
          <w:bCs/>
          <w:sz w:val="28"/>
          <w:szCs w:val="28"/>
          <w:lang w:val="uk-UA"/>
        </w:rPr>
        <w:lastRenderedPageBreak/>
        <w:t>Основні напрями публічного інвестування</w:t>
      </w:r>
    </w:p>
    <w:p w14:paraId="416A3AA5" w14:textId="603A4521" w:rsidR="002270EC" w:rsidRPr="002270EC" w:rsidRDefault="002270EC" w:rsidP="007511AF">
      <w:pPr>
        <w:widowControl w:val="0"/>
        <w:spacing w:after="0" w:line="240" w:lineRule="auto"/>
        <w:ind w:firstLine="709"/>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 xml:space="preserve">Основні напрями публічного інвестування відповідають завданням Стратегії розвитку </w:t>
      </w:r>
      <w:r w:rsidRPr="002270EC">
        <w:rPr>
          <w:rFonts w:ascii="Times New Roman" w:eastAsia="Times New Roman" w:hAnsi="Times New Roman" w:cs="Times New Roman"/>
          <w:sz w:val="28"/>
          <w:szCs w:val="28"/>
          <w:lang w:val="uk-UA" w:eastAsia="uk-UA"/>
        </w:rPr>
        <w:t>Житомирської області на період до 2027</w:t>
      </w:r>
      <w:r w:rsidR="00734330">
        <w:rPr>
          <w:rFonts w:ascii="Times New Roman" w:eastAsia="Times New Roman" w:hAnsi="Times New Roman" w:cs="Times New Roman"/>
          <w:sz w:val="28"/>
          <w:szCs w:val="28"/>
          <w:lang w:val="uk-UA" w:eastAsia="uk-UA"/>
        </w:rPr>
        <w:t xml:space="preserve"> року</w:t>
      </w:r>
      <w:r w:rsidRPr="002270EC">
        <w:rPr>
          <w:rFonts w:ascii="Times New Roman" w:eastAsia="Times New Roman" w:hAnsi="Times New Roman" w:cs="Times New Roman"/>
          <w:sz w:val="28"/>
          <w:szCs w:val="28"/>
          <w:lang w:val="uk-UA"/>
        </w:rPr>
        <w:t xml:space="preserve">, а також узгоджуються із завданнями Державної стратегії регіонального розвитку України, та мають найвищий рівень пріоритетності серед інших напрямів відповідної галузі (сектора) для отримання фінансування. </w:t>
      </w:r>
    </w:p>
    <w:p w14:paraId="2358A27C" w14:textId="77777777" w:rsidR="002270EC" w:rsidRPr="002270EC" w:rsidRDefault="002270EC" w:rsidP="002270EC">
      <w:pPr>
        <w:widowControl w:val="0"/>
        <w:spacing w:after="0" w:line="240" w:lineRule="auto"/>
        <w:ind w:firstLine="709"/>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Формування основних напрямів публічного інвестування здійснювалось на основі пропозицій виконавчих органів Житомирської міської ради, відповідальних за галузі (сектори) для публічного інвестування.</w:t>
      </w:r>
    </w:p>
    <w:p w14:paraId="1A5E4105" w14:textId="77777777" w:rsidR="002270EC" w:rsidRPr="002270EC" w:rsidRDefault="002270EC" w:rsidP="002270EC">
      <w:pPr>
        <w:spacing w:after="0" w:line="240" w:lineRule="auto"/>
        <w:jc w:val="both"/>
        <w:rPr>
          <w:rFonts w:ascii="Times New Roman" w:eastAsia="Times New Roman" w:hAnsi="Times New Roman" w:cs="Times New Roman"/>
          <w:sz w:val="28"/>
          <w:szCs w:val="28"/>
          <w:lang w:val="uk-UA"/>
        </w:rPr>
      </w:pPr>
    </w:p>
    <w:p w14:paraId="2CF12BB8" w14:textId="77777777" w:rsidR="002270EC" w:rsidRPr="002270EC" w:rsidRDefault="002270EC" w:rsidP="002270EC">
      <w:pPr>
        <w:spacing w:after="0" w:line="240" w:lineRule="auto"/>
        <w:jc w:val="center"/>
        <w:rPr>
          <w:rFonts w:ascii="Times New Roman" w:eastAsia="Times New Roman" w:hAnsi="Times New Roman" w:cs="Times New Roman"/>
          <w:b/>
          <w:bCs/>
          <w:sz w:val="28"/>
          <w:szCs w:val="28"/>
          <w:lang w:val="uk-UA"/>
        </w:rPr>
      </w:pPr>
      <w:r w:rsidRPr="002270EC">
        <w:rPr>
          <w:rFonts w:ascii="Times New Roman" w:eastAsia="Times New Roman" w:hAnsi="Times New Roman" w:cs="Times New Roman"/>
          <w:b/>
          <w:bCs/>
          <w:sz w:val="28"/>
          <w:szCs w:val="28"/>
          <w:lang w:val="uk-UA"/>
        </w:rPr>
        <w:t>Фінансова структура публічних інвестицій</w:t>
      </w:r>
    </w:p>
    <w:p w14:paraId="3B26EF96" w14:textId="77777777" w:rsidR="002270EC" w:rsidRPr="002270EC" w:rsidRDefault="002270EC" w:rsidP="002270EC">
      <w:pPr>
        <w:spacing w:after="0" w:line="240" w:lineRule="auto"/>
        <w:ind w:firstLine="709"/>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Орієнтовний граничний сукупний обсяг публічних інвестицій на 2026 - 2028 роки в розрізі джерел фінансового забезпечення та за роками становить:</w:t>
      </w:r>
    </w:p>
    <w:p w14:paraId="5FC21ABE" w14:textId="77777777" w:rsidR="002270EC" w:rsidRPr="002270EC" w:rsidRDefault="002270EC" w:rsidP="002270EC">
      <w:pPr>
        <w:spacing w:after="0" w:line="240" w:lineRule="auto"/>
        <w:ind w:firstLine="709"/>
        <w:jc w:val="both"/>
        <w:rPr>
          <w:rFonts w:ascii="Times New Roman" w:eastAsia="Times New Roman" w:hAnsi="Times New Roman" w:cs="Times New Roman"/>
          <w:sz w:val="20"/>
          <w:szCs w:val="20"/>
          <w:lang w:val="uk-UA"/>
        </w:rPr>
      </w:pPr>
    </w:p>
    <w:p w14:paraId="3488CF47" w14:textId="05C8D502" w:rsidR="002270EC" w:rsidRPr="002270EC" w:rsidRDefault="002270EC" w:rsidP="002270EC">
      <w:pPr>
        <w:spacing w:after="0" w:line="240" w:lineRule="auto"/>
        <w:jc w:val="center"/>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 xml:space="preserve">                                                                                   </w:t>
      </w:r>
      <w:r w:rsidR="007511AF">
        <w:rPr>
          <w:rFonts w:ascii="Times New Roman" w:eastAsia="Times New Roman" w:hAnsi="Times New Roman" w:cs="Times New Roman"/>
          <w:sz w:val="28"/>
          <w:szCs w:val="28"/>
          <w:lang w:val="uk-UA"/>
        </w:rPr>
        <w:t xml:space="preserve">                                тис. грн</w:t>
      </w:r>
    </w:p>
    <w:tbl>
      <w:tblPr>
        <w:tblStyle w:val="3"/>
        <w:tblW w:w="9605" w:type="dxa"/>
        <w:tblLayout w:type="fixed"/>
        <w:tblLook w:val="04A0" w:firstRow="1" w:lastRow="0" w:firstColumn="1" w:lastColumn="0" w:noHBand="0" w:noVBand="1"/>
      </w:tblPr>
      <w:tblGrid>
        <w:gridCol w:w="3652"/>
        <w:gridCol w:w="1418"/>
        <w:gridCol w:w="1417"/>
        <w:gridCol w:w="1418"/>
        <w:gridCol w:w="1700"/>
      </w:tblGrid>
      <w:tr w:rsidR="005C1B8E" w:rsidRPr="002270EC" w14:paraId="2B48D599" w14:textId="7B05E58A" w:rsidTr="008B55B8">
        <w:tc>
          <w:tcPr>
            <w:tcW w:w="3652" w:type="dxa"/>
          </w:tcPr>
          <w:p w14:paraId="7F84B1FA" w14:textId="77777777" w:rsidR="005C1B8E" w:rsidRPr="00CD0D9F" w:rsidRDefault="005C1B8E" w:rsidP="002270EC">
            <w:pPr>
              <w:jc w:val="both"/>
              <w:rPr>
                <w:rFonts w:ascii="Times New Roman" w:eastAsia="Times New Roman" w:hAnsi="Times New Roman" w:cs="Times New Roman"/>
                <w:b/>
                <w:bCs/>
                <w:sz w:val="28"/>
                <w:szCs w:val="28"/>
                <w:lang w:eastAsia="uk-UA"/>
              </w:rPr>
            </w:pPr>
            <w:r w:rsidRPr="00CD0D9F">
              <w:rPr>
                <w:rFonts w:ascii="Times New Roman" w:eastAsia="Times New Roman" w:hAnsi="Times New Roman" w:cs="Times New Roman"/>
                <w:b/>
                <w:bCs/>
                <w:sz w:val="28"/>
                <w:szCs w:val="28"/>
                <w:lang w:eastAsia="uk-UA"/>
              </w:rPr>
              <w:t>Орієнтовні граничні показники</w:t>
            </w:r>
          </w:p>
        </w:tc>
        <w:tc>
          <w:tcPr>
            <w:tcW w:w="1418" w:type="dxa"/>
          </w:tcPr>
          <w:p w14:paraId="20ACC633" w14:textId="77777777" w:rsidR="005C1B8E" w:rsidRPr="00CD0D9F" w:rsidRDefault="005C1B8E" w:rsidP="00CD0D9F">
            <w:pPr>
              <w:jc w:val="center"/>
              <w:rPr>
                <w:rFonts w:ascii="Times New Roman" w:eastAsia="Times New Roman" w:hAnsi="Times New Roman" w:cs="Times New Roman"/>
                <w:b/>
                <w:bCs/>
                <w:sz w:val="28"/>
                <w:szCs w:val="28"/>
                <w:lang w:eastAsia="uk-UA"/>
              </w:rPr>
            </w:pPr>
            <w:r w:rsidRPr="00CD0D9F">
              <w:rPr>
                <w:rFonts w:ascii="Times New Roman" w:eastAsia="Times New Roman" w:hAnsi="Times New Roman" w:cs="Times New Roman"/>
                <w:b/>
                <w:bCs/>
                <w:sz w:val="28"/>
                <w:szCs w:val="28"/>
                <w:lang w:eastAsia="uk-UA"/>
              </w:rPr>
              <w:t>2026 рік (план)</w:t>
            </w:r>
          </w:p>
        </w:tc>
        <w:tc>
          <w:tcPr>
            <w:tcW w:w="1417" w:type="dxa"/>
          </w:tcPr>
          <w:p w14:paraId="1F3C481A" w14:textId="77777777" w:rsidR="005C1B8E" w:rsidRPr="00CD0D9F" w:rsidRDefault="005C1B8E" w:rsidP="00CD0D9F">
            <w:pPr>
              <w:jc w:val="center"/>
              <w:rPr>
                <w:rFonts w:ascii="Times New Roman" w:eastAsia="Times New Roman" w:hAnsi="Times New Roman" w:cs="Times New Roman"/>
                <w:b/>
                <w:bCs/>
                <w:sz w:val="28"/>
                <w:szCs w:val="28"/>
                <w:lang w:eastAsia="uk-UA"/>
              </w:rPr>
            </w:pPr>
            <w:r w:rsidRPr="00CD0D9F">
              <w:rPr>
                <w:rFonts w:ascii="Times New Roman" w:eastAsia="Times New Roman" w:hAnsi="Times New Roman" w:cs="Times New Roman"/>
                <w:b/>
                <w:bCs/>
                <w:sz w:val="28"/>
                <w:szCs w:val="28"/>
                <w:lang w:eastAsia="uk-UA"/>
              </w:rPr>
              <w:t>2027 рік (план)</w:t>
            </w:r>
          </w:p>
        </w:tc>
        <w:tc>
          <w:tcPr>
            <w:tcW w:w="1418" w:type="dxa"/>
          </w:tcPr>
          <w:p w14:paraId="66A6E269" w14:textId="77777777" w:rsidR="005C1B8E" w:rsidRPr="00CD0D9F" w:rsidRDefault="005C1B8E" w:rsidP="00CD0D9F">
            <w:pPr>
              <w:jc w:val="center"/>
              <w:rPr>
                <w:rFonts w:ascii="Times New Roman" w:eastAsia="Times New Roman" w:hAnsi="Times New Roman" w:cs="Times New Roman"/>
                <w:b/>
                <w:bCs/>
                <w:sz w:val="28"/>
                <w:szCs w:val="28"/>
                <w:lang w:eastAsia="uk-UA"/>
              </w:rPr>
            </w:pPr>
            <w:r w:rsidRPr="00CD0D9F">
              <w:rPr>
                <w:rFonts w:ascii="Times New Roman" w:eastAsia="Times New Roman" w:hAnsi="Times New Roman" w:cs="Times New Roman"/>
                <w:b/>
                <w:bCs/>
                <w:sz w:val="28"/>
                <w:szCs w:val="28"/>
                <w:lang w:eastAsia="uk-UA"/>
              </w:rPr>
              <w:t>2028 рік (план)</w:t>
            </w:r>
          </w:p>
        </w:tc>
        <w:tc>
          <w:tcPr>
            <w:tcW w:w="1700" w:type="dxa"/>
          </w:tcPr>
          <w:p w14:paraId="2C43D658" w14:textId="21577D57" w:rsidR="005C1B8E" w:rsidRPr="00CD0D9F" w:rsidRDefault="005C1B8E" w:rsidP="00CD0D9F">
            <w:pPr>
              <w:jc w:val="center"/>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Разом</w:t>
            </w:r>
            <w:r w:rsidR="008B55B8">
              <w:rPr>
                <w:rFonts w:ascii="Times New Roman" w:eastAsia="Times New Roman" w:hAnsi="Times New Roman" w:cs="Times New Roman"/>
                <w:b/>
                <w:bCs/>
                <w:sz w:val="28"/>
                <w:szCs w:val="28"/>
                <w:lang w:eastAsia="uk-UA"/>
              </w:rPr>
              <w:t xml:space="preserve"> 2026-2028 роки (план)</w:t>
            </w:r>
          </w:p>
        </w:tc>
      </w:tr>
      <w:tr w:rsidR="005C1B8E" w:rsidRPr="002270EC" w14:paraId="62B8E413" w14:textId="4182C782" w:rsidTr="008B55B8">
        <w:tc>
          <w:tcPr>
            <w:tcW w:w="3652" w:type="dxa"/>
          </w:tcPr>
          <w:p w14:paraId="2437274D" w14:textId="77777777" w:rsidR="005C1B8E" w:rsidRPr="007F0054" w:rsidRDefault="005C1B8E" w:rsidP="002270EC">
            <w:pPr>
              <w:jc w:val="both"/>
              <w:rPr>
                <w:rFonts w:ascii="Times New Roman" w:eastAsia="Times New Roman" w:hAnsi="Times New Roman" w:cs="Times New Roman"/>
                <w:sz w:val="25"/>
                <w:szCs w:val="25"/>
                <w:lang w:eastAsia="uk-UA"/>
              </w:rPr>
            </w:pPr>
            <w:r w:rsidRPr="007F0054">
              <w:rPr>
                <w:rFonts w:ascii="Times New Roman" w:eastAsia="Times New Roman" w:hAnsi="Times New Roman" w:cs="Times New Roman"/>
                <w:sz w:val="25"/>
                <w:szCs w:val="25"/>
              </w:rPr>
              <w:t>Орієнтовний граничний сукупний обсяг публічних інвестицій, у тому числі за рахунок:</w:t>
            </w:r>
          </w:p>
        </w:tc>
        <w:tc>
          <w:tcPr>
            <w:tcW w:w="1418" w:type="dxa"/>
          </w:tcPr>
          <w:p w14:paraId="72EB6AD8" w14:textId="4D4863D3" w:rsidR="005C1B8E" w:rsidRPr="007F0054" w:rsidRDefault="001F748B" w:rsidP="002270EC">
            <w:pPr>
              <w:jc w:val="both"/>
              <w:rPr>
                <w:rFonts w:ascii="Times New Roman" w:eastAsia="Times New Roman" w:hAnsi="Times New Roman" w:cs="Times New Roman"/>
                <w:color w:val="000000" w:themeColor="text1"/>
                <w:sz w:val="25"/>
                <w:szCs w:val="25"/>
                <w:lang w:eastAsia="uk-UA"/>
              </w:rPr>
            </w:pPr>
            <w:r>
              <w:rPr>
                <w:rFonts w:ascii="Times New Roman" w:eastAsia="Times New Roman" w:hAnsi="Times New Roman" w:cs="Times New Roman"/>
                <w:color w:val="000000" w:themeColor="text1"/>
                <w:sz w:val="25"/>
                <w:szCs w:val="25"/>
                <w:lang w:eastAsia="uk-UA"/>
              </w:rPr>
              <w:t>507888,17</w:t>
            </w:r>
          </w:p>
        </w:tc>
        <w:tc>
          <w:tcPr>
            <w:tcW w:w="1417" w:type="dxa"/>
          </w:tcPr>
          <w:p w14:paraId="4C6ED14F" w14:textId="6F660520" w:rsidR="005C1B8E" w:rsidRPr="007F0054" w:rsidRDefault="00D214D2" w:rsidP="002270EC">
            <w:pPr>
              <w:jc w:val="both"/>
              <w:rPr>
                <w:rFonts w:ascii="Times New Roman" w:eastAsia="Times New Roman" w:hAnsi="Times New Roman" w:cs="Times New Roman"/>
                <w:color w:val="000000" w:themeColor="text1"/>
                <w:sz w:val="25"/>
                <w:szCs w:val="25"/>
                <w:lang w:eastAsia="uk-UA"/>
              </w:rPr>
            </w:pPr>
            <w:r>
              <w:rPr>
                <w:rFonts w:ascii="Times New Roman" w:eastAsia="Times New Roman" w:hAnsi="Times New Roman" w:cs="Times New Roman"/>
                <w:color w:val="000000" w:themeColor="text1"/>
                <w:sz w:val="25"/>
                <w:szCs w:val="25"/>
                <w:lang w:eastAsia="uk-UA"/>
              </w:rPr>
              <w:t>943781,34</w:t>
            </w:r>
          </w:p>
        </w:tc>
        <w:tc>
          <w:tcPr>
            <w:tcW w:w="1418" w:type="dxa"/>
          </w:tcPr>
          <w:p w14:paraId="5260B2D1" w14:textId="12A34AF1" w:rsidR="005C1B8E" w:rsidRPr="007F0054" w:rsidRDefault="00D214D2" w:rsidP="002270EC">
            <w:pPr>
              <w:jc w:val="both"/>
              <w:rPr>
                <w:rFonts w:ascii="Times New Roman" w:eastAsia="Times New Roman" w:hAnsi="Times New Roman" w:cs="Times New Roman"/>
                <w:color w:val="000000" w:themeColor="text1"/>
                <w:sz w:val="25"/>
                <w:szCs w:val="25"/>
                <w:lang w:eastAsia="uk-UA"/>
              </w:rPr>
            </w:pPr>
            <w:r>
              <w:rPr>
                <w:rFonts w:ascii="Times New Roman" w:eastAsia="Times New Roman" w:hAnsi="Times New Roman" w:cs="Times New Roman"/>
                <w:color w:val="000000" w:themeColor="text1"/>
                <w:sz w:val="25"/>
                <w:szCs w:val="25"/>
                <w:lang w:eastAsia="uk-UA"/>
              </w:rPr>
              <w:t>734099,13</w:t>
            </w:r>
          </w:p>
        </w:tc>
        <w:tc>
          <w:tcPr>
            <w:tcW w:w="1700" w:type="dxa"/>
          </w:tcPr>
          <w:p w14:paraId="512CA263" w14:textId="1EC04F95" w:rsidR="005C1B8E" w:rsidRPr="007F0054" w:rsidRDefault="0027617D" w:rsidP="002270EC">
            <w:pPr>
              <w:jc w:val="both"/>
              <w:rPr>
                <w:rFonts w:ascii="Times New Roman" w:eastAsia="Times New Roman" w:hAnsi="Times New Roman" w:cs="Times New Roman"/>
                <w:color w:val="000000" w:themeColor="text1"/>
                <w:sz w:val="25"/>
                <w:szCs w:val="25"/>
                <w:lang w:eastAsia="uk-UA"/>
              </w:rPr>
            </w:pPr>
            <w:r>
              <w:rPr>
                <w:rFonts w:ascii="Times New Roman" w:eastAsia="Times New Roman" w:hAnsi="Times New Roman" w:cs="Times New Roman"/>
                <w:color w:val="000000" w:themeColor="text1"/>
                <w:sz w:val="25"/>
                <w:szCs w:val="25"/>
                <w:lang w:eastAsia="uk-UA"/>
              </w:rPr>
              <w:t>2185768,64</w:t>
            </w:r>
          </w:p>
        </w:tc>
      </w:tr>
      <w:tr w:rsidR="005C1B8E" w:rsidRPr="002270EC" w14:paraId="12F9B698" w14:textId="385E99D7" w:rsidTr="008B55B8">
        <w:tc>
          <w:tcPr>
            <w:tcW w:w="3652" w:type="dxa"/>
          </w:tcPr>
          <w:p w14:paraId="6A12992C" w14:textId="77777777" w:rsidR="005C1B8E" w:rsidRPr="007F0054" w:rsidRDefault="005C1B8E" w:rsidP="002270EC">
            <w:pPr>
              <w:jc w:val="both"/>
              <w:rPr>
                <w:rFonts w:ascii="Times New Roman" w:eastAsia="Times New Roman" w:hAnsi="Times New Roman" w:cs="Times New Roman"/>
                <w:sz w:val="25"/>
                <w:szCs w:val="25"/>
                <w:lang w:eastAsia="uk-UA"/>
              </w:rPr>
            </w:pPr>
            <w:r w:rsidRPr="007F0054">
              <w:rPr>
                <w:rFonts w:ascii="Times New Roman" w:eastAsia="Times New Roman" w:hAnsi="Times New Roman" w:cs="Times New Roman"/>
                <w:sz w:val="25"/>
                <w:szCs w:val="25"/>
                <w:lang w:eastAsia="uk-UA"/>
              </w:rPr>
              <w:t>коштів місцевого бюджету, у тому числі:</w:t>
            </w:r>
          </w:p>
        </w:tc>
        <w:tc>
          <w:tcPr>
            <w:tcW w:w="1418" w:type="dxa"/>
          </w:tcPr>
          <w:p w14:paraId="668B18E1" w14:textId="333CBB15"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291</w:t>
            </w:r>
            <w:r w:rsidR="001F748B">
              <w:rPr>
                <w:rFonts w:ascii="Times New Roman" w:eastAsia="Times New Roman" w:hAnsi="Times New Roman" w:cs="Times New Roman"/>
                <w:color w:val="000000" w:themeColor="text1"/>
                <w:sz w:val="25"/>
                <w:szCs w:val="25"/>
                <w:lang w:eastAsia="uk-UA"/>
              </w:rPr>
              <w:t>015,41</w:t>
            </w:r>
          </w:p>
        </w:tc>
        <w:tc>
          <w:tcPr>
            <w:tcW w:w="1417" w:type="dxa"/>
          </w:tcPr>
          <w:p w14:paraId="01465F29" w14:textId="54412908"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6</w:t>
            </w:r>
            <w:r w:rsidRPr="007F0054">
              <w:rPr>
                <w:rFonts w:ascii="Times New Roman" w:eastAsia="Times New Roman" w:hAnsi="Times New Roman" w:cs="Times New Roman"/>
                <w:color w:val="000000" w:themeColor="text1"/>
                <w:sz w:val="25"/>
                <w:szCs w:val="25"/>
                <w:lang w:val="en-US" w:eastAsia="uk-UA"/>
              </w:rPr>
              <w:t>68781</w:t>
            </w:r>
            <w:r w:rsidR="00D214D2">
              <w:rPr>
                <w:rFonts w:ascii="Times New Roman" w:eastAsia="Times New Roman" w:hAnsi="Times New Roman" w:cs="Times New Roman"/>
                <w:color w:val="000000" w:themeColor="text1"/>
                <w:sz w:val="25"/>
                <w:szCs w:val="25"/>
                <w:lang w:eastAsia="uk-UA"/>
              </w:rPr>
              <w:t>,34</w:t>
            </w:r>
          </w:p>
        </w:tc>
        <w:tc>
          <w:tcPr>
            <w:tcW w:w="1418" w:type="dxa"/>
          </w:tcPr>
          <w:p w14:paraId="03BD5F32" w14:textId="3D94A0E1" w:rsidR="005C1B8E" w:rsidRPr="007F0054" w:rsidRDefault="00D214D2" w:rsidP="002270EC">
            <w:pPr>
              <w:jc w:val="both"/>
              <w:rPr>
                <w:rFonts w:ascii="Times New Roman" w:eastAsia="Times New Roman" w:hAnsi="Times New Roman" w:cs="Times New Roman"/>
                <w:color w:val="000000" w:themeColor="text1"/>
                <w:sz w:val="25"/>
                <w:szCs w:val="25"/>
                <w:lang w:eastAsia="uk-UA"/>
              </w:rPr>
            </w:pPr>
            <w:r>
              <w:rPr>
                <w:rFonts w:ascii="Times New Roman" w:eastAsia="Times New Roman" w:hAnsi="Times New Roman" w:cs="Times New Roman"/>
                <w:color w:val="000000" w:themeColor="text1"/>
                <w:sz w:val="25"/>
                <w:szCs w:val="25"/>
                <w:lang w:eastAsia="uk-UA"/>
              </w:rPr>
              <w:t>461849,13</w:t>
            </w:r>
          </w:p>
        </w:tc>
        <w:tc>
          <w:tcPr>
            <w:tcW w:w="1700" w:type="dxa"/>
          </w:tcPr>
          <w:p w14:paraId="204099D6" w14:textId="254A2D59" w:rsidR="005C1B8E" w:rsidRPr="007F0054" w:rsidRDefault="0027617D" w:rsidP="002270EC">
            <w:pPr>
              <w:jc w:val="both"/>
              <w:rPr>
                <w:rFonts w:ascii="Times New Roman" w:eastAsia="Times New Roman" w:hAnsi="Times New Roman" w:cs="Times New Roman"/>
                <w:color w:val="000000" w:themeColor="text1"/>
                <w:sz w:val="25"/>
                <w:szCs w:val="25"/>
                <w:lang w:eastAsia="uk-UA"/>
              </w:rPr>
            </w:pPr>
            <w:r>
              <w:rPr>
                <w:rFonts w:ascii="Times New Roman" w:eastAsia="Times New Roman" w:hAnsi="Times New Roman" w:cs="Times New Roman"/>
                <w:color w:val="000000" w:themeColor="text1"/>
                <w:sz w:val="25"/>
                <w:szCs w:val="25"/>
                <w:lang w:eastAsia="uk-UA"/>
              </w:rPr>
              <w:t>1421645,88</w:t>
            </w:r>
          </w:p>
        </w:tc>
      </w:tr>
      <w:tr w:rsidR="005C1B8E" w:rsidRPr="002270EC" w14:paraId="4647FF10" w14:textId="695A5A37" w:rsidTr="008B55B8">
        <w:tc>
          <w:tcPr>
            <w:tcW w:w="3652" w:type="dxa"/>
          </w:tcPr>
          <w:p w14:paraId="10DE9163" w14:textId="77777777" w:rsidR="005C1B8E" w:rsidRPr="007F0054" w:rsidRDefault="005C1B8E" w:rsidP="002270EC">
            <w:pPr>
              <w:jc w:val="both"/>
              <w:rPr>
                <w:rFonts w:ascii="Times New Roman" w:eastAsia="Times New Roman" w:hAnsi="Times New Roman" w:cs="Times New Roman"/>
                <w:sz w:val="25"/>
                <w:szCs w:val="25"/>
                <w:lang w:eastAsia="uk-UA"/>
              </w:rPr>
            </w:pPr>
            <w:r w:rsidRPr="007F0054">
              <w:rPr>
                <w:rFonts w:ascii="Times New Roman" w:eastAsia="Times New Roman" w:hAnsi="Times New Roman" w:cs="Times New Roman"/>
                <w:sz w:val="25"/>
                <w:szCs w:val="25"/>
                <w:lang w:eastAsia="uk-UA"/>
              </w:rPr>
              <w:t>співфінансування заходів щодо підготовки та реалізації публічних інвестиційних проєктів та програм</w:t>
            </w:r>
          </w:p>
        </w:tc>
        <w:tc>
          <w:tcPr>
            <w:tcW w:w="1418" w:type="dxa"/>
          </w:tcPr>
          <w:p w14:paraId="457C44F5"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0</w:t>
            </w:r>
          </w:p>
        </w:tc>
        <w:tc>
          <w:tcPr>
            <w:tcW w:w="1417" w:type="dxa"/>
          </w:tcPr>
          <w:p w14:paraId="4B6E4DAA"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0</w:t>
            </w:r>
          </w:p>
        </w:tc>
        <w:tc>
          <w:tcPr>
            <w:tcW w:w="1418" w:type="dxa"/>
          </w:tcPr>
          <w:p w14:paraId="61A65CEE"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0</w:t>
            </w:r>
          </w:p>
        </w:tc>
        <w:tc>
          <w:tcPr>
            <w:tcW w:w="1700" w:type="dxa"/>
          </w:tcPr>
          <w:p w14:paraId="4A43E804"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p>
        </w:tc>
      </w:tr>
      <w:tr w:rsidR="005C1B8E" w:rsidRPr="002270EC" w14:paraId="5A7574DB" w14:textId="2A28BAD8" w:rsidTr="008B55B8">
        <w:tc>
          <w:tcPr>
            <w:tcW w:w="3652" w:type="dxa"/>
          </w:tcPr>
          <w:p w14:paraId="5310D22B" w14:textId="77777777" w:rsidR="005C1B8E" w:rsidRPr="007F0054" w:rsidRDefault="005C1B8E" w:rsidP="002270EC">
            <w:pPr>
              <w:jc w:val="both"/>
              <w:rPr>
                <w:rFonts w:ascii="Times New Roman" w:eastAsia="Times New Roman" w:hAnsi="Times New Roman" w:cs="Times New Roman"/>
                <w:sz w:val="25"/>
                <w:szCs w:val="25"/>
                <w:lang w:eastAsia="uk-UA"/>
              </w:rPr>
            </w:pPr>
            <w:r w:rsidRPr="007F0054">
              <w:rPr>
                <w:rFonts w:ascii="Times New Roman" w:eastAsia="Times New Roman" w:hAnsi="Times New Roman" w:cs="Times New Roman"/>
                <w:sz w:val="25"/>
                <w:szCs w:val="25"/>
                <w:lang w:eastAsia="uk-UA"/>
              </w:rPr>
              <w:t>міжбюджетних трансфертів з державного бюджету</w:t>
            </w:r>
          </w:p>
        </w:tc>
        <w:tc>
          <w:tcPr>
            <w:tcW w:w="1418" w:type="dxa"/>
          </w:tcPr>
          <w:p w14:paraId="475B8ECB"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0</w:t>
            </w:r>
          </w:p>
        </w:tc>
        <w:tc>
          <w:tcPr>
            <w:tcW w:w="1417" w:type="dxa"/>
          </w:tcPr>
          <w:p w14:paraId="1E81CD0D"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0</w:t>
            </w:r>
          </w:p>
        </w:tc>
        <w:tc>
          <w:tcPr>
            <w:tcW w:w="1418" w:type="dxa"/>
          </w:tcPr>
          <w:p w14:paraId="74A43440"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0</w:t>
            </w:r>
          </w:p>
        </w:tc>
        <w:tc>
          <w:tcPr>
            <w:tcW w:w="1700" w:type="dxa"/>
          </w:tcPr>
          <w:p w14:paraId="7794BEB1"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p>
        </w:tc>
      </w:tr>
      <w:tr w:rsidR="005C1B8E" w:rsidRPr="002270EC" w14:paraId="631A46FF" w14:textId="20647E6B" w:rsidTr="008B55B8">
        <w:tc>
          <w:tcPr>
            <w:tcW w:w="3652" w:type="dxa"/>
          </w:tcPr>
          <w:p w14:paraId="6710EE44" w14:textId="77777777" w:rsidR="005C1B8E" w:rsidRPr="007F0054" w:rsidRDefault="005C1B8E" w:rsidP="002270EC">
            <w:pPr>
              <w:jc w:val="both"/>
              <w:rPr>
                <w:rFonts w:ascii="Times New Roman" w:eastAsia="Times New Roman" w:hAnsi="Times New Roman" w:cs="Times New Roman"/>
                <w:sz w:val="25"/>
                <w:szCs w:val="25"/>
                <w:lang w:eastAsia="uk-UA"/>
              </w:rPr>
            </w:pPr>
            <w:r w:rsidRPr="007F0054">
              <w:rPr>
                <w:rFonts w:ascii="Times New Roman" w:eastAsia="Times New Roman" w:hAnsi="Times New Roman" w:cs="Times New Roman"/>
                <w:sz w:val="25"/>
                <w:szCs w:val="25"/>
                <w:lang w:eastAsia="uk-UA"/>
              </w:rPr>
              <w:t>міжбюджетних трансфертів з інших місцевих бюджетів</w:t>
            </w:r>
          </w:p>
        </w:tc>
        <w:tc>
          <w:tcPr>
            <w:tcW w:w="1418" w:type="dxa"/>
          </w:tcPr>
          <w:p w14:paraId="0F919873"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0</w:t>
            </w:r>
          </w:p>
        </w:tc>
        <w:tc>
          <w:tcPr>
            <w:tcW w:w="1417" w:type="dxa"/>
          </w:tcPr>
          <w:p w14:paraId="5F921CE9"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0</w:t>
            </w:r>
          </w:p>
        </w:tc>
        <w:tc>
          <w:tcPr>
            <w:tcW w:w="1418" w:type="dxa"/>
          </w:tcPr>
          <w:p w14:paraId="036C0C23"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0</w:t>
            </w:r>
          </w:p>
        </w:tc>
        <w:tc>
          <w:tcPr>
            <w:tcW w:w="1700" w:type="dxa"/>
          </w:tcPr>
          <w:p w14:paraId="4A529AEC"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p>
        </w:tc>
      </w:tr>
      <w:tr w:rsidR="005C1B8E" w:rsidRPr="002270EC" w14:paraId="618987A4" w14:textId="5E0E3795" w:rsidTr="008B55B8">
        <w:tc>
          <w:tcPr>
            <w:tcW w:w="3652" w:type="dxa"/>
          </w:tcPr>
          <w:p w14:paraId="02228BE4" w14:textId="77777777" w:rsidR="005C1B8E" w:rsidRPr="007F0054" w:rsidRDefault="005C1B8E" w:rsidP="002270EC">
            <w:pPr>
              <w:jc w:val="both"/>
              <w:rPr>
                <w:rFonts w:ascii="Times New Roman" w:eastAsia="Times New Roman" w:hAnsi="Times New Roman" w:cs="Times New Roman"/>
                <w:sz w:val="25"/>
                <w:szCs w:val="25"/>
                <w:lang w:eastAsia="uk-UA"/>
              </w:rPr>
            </w:pPr>
            <w:r w:rsidRPr="007F0054">
              <w:rPr>
                <w:rFonts w:ascii="Times New Roman" w:eastAsia="Times New Roman" w:hAnsi="Times New Roman" w:cs="Times New Roman"/>
                <w:sz w:val="25"/>
                <w:szCs w:val="25"/>
                <w:lang w:eastAsia="uk-UA"/>
              </w:rPr>
              <w:t>місцевих запозичень</w:t>
            </w:r>
          </w:p>
        </w:tc>
        <w:tc>
          <w:tcPr>
            <w:tcW w:w="1418" w:type="dxa"/>
          </w:tcPr>
          <w:p w14:paraId="025D68D9" w14:textId="05672C1B"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154000,0</w:t>
            </w:r>
          </w:p>
        </w:tc>
        <w:tc>
          <w:tcPr>
            <w:tcW w:w="1417" w:type="dxa"/>
          </w:tcPr>
          <w:p w14:paraId="548BF718" w14:textId="17318F4A"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275000,0</w:t>
            </w:r>
          </w:p>
        </w:tc>
        <w:tc>
          <w:tcPr>
            <w:tcW w:w="1418" w:type="dxa"/>
          </w:tcPr>
          <w:p w14:paraId="18932F47" w14:textId="4986C6D8"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272250,0</w:t>
            </w:r>
          </w:p>
        </w:tc>
        <w:tc>
          <w:tcPr>
            <w:tcW w:w="1700" w:type="dxa"/>
          </w:tcPr>
          <w:p w14:paraId="627745E3" w14:textId="1D037190" w:rsidR="005C1B8E" w:rsidRPr="007F0054" w:rsidRDefault="0027617D" w:rsidP="002270EC">
            <w:pPr>
              <w:jc w:val="both"/>
              <w:rPr>
                <w:rFonts w:ascii="Times New Roman" w:eastAsia="Times New Roman" w:hAnsi="Times New Roman" w:cs="Times New Roman"/>
                <w:color w:val="000000" w:themeColor="text1"/>
                <w:sz w:val="25"/>
                <w:szCs w:val="25"/>
                <w:lang w:eastAsia="uk-UA"/>
              </w:rPr>
            </w:pPr>
            <w:r>
              <w:rPr>
                <w:rFonts w:ascii="Times New Roman" w:eastAsia="Times New Roman" w:hAnsi="Times New Roman" w:cs="Times New Roman"/>
                <w:color w:val="000000" w:themeColor="text1"/>
                <w:sz w:val="25"/>
                <w:szCs w:val="25"/>
                <w:lang w:eastAsia="uk-UA"/>
              </w:rPr>
              <w:t>701250,0</w:t>
            </w:r>
          </w:p>
        </w:tc>
      </w:tr>
      <w:tr w:rsidR="005C1B8E" w:rsidRPr="002270EC" w14:paraId="1E60E01A" w14:textId="14C111D9" w:rsidTr="008B55B8">
        <w:tc>
          <w:tcPr>
            <w:tcW w:w="3652" w:type="dxa"/>
          </w:tcPr>
          <w:p w14:paraId="7425780A" w14:textId="77777777" w:rsidR="005C1B8E" w:rsidRPr="007F0054" w:rsidRDefault="005C1B8E" w:rsidP="002270EC">
            <w:pPr>
              <w:jc w:val="both"/>
              <w:rPr>
                <w:rFonts w:ascii="Times New Roman" w:eastAsia="Times New Roman" w:hAnsi="Times New Roman" w:cs="Times New Roman"/>
                <w:sz w:val="25"/>
                <w:szCs w:val="25"/>
                <w:lang w:eastAsia="uk-UA"/>
              </w:rPr>
            </w:pPr>
            <w:r w:rsidRPr="007F0054">
              <w:rPr>
                <w:rFonts w:ascii="Times New Roman" w:eastAsia="Times New Roman" w:hAnsi="Times New Roman" w:cs="Times New Roman"/>
                <w:sz w:val="25"/>
                <w:szCs w:val="25"/>
                <w:lang w:eastAsia="uk-UA"/>
              </w:rPr>
              <w:t>інших джерел</w:t>
            </w:r>
          </w:p>
        </w:tc>
        <w:tc>
          <w:tcPr>
            <w:tcW w:w="1418" w:type="dxa"/>
          </w:tcPr>
          <w:p w14:paraId="5C7B1330" w14:textId="7404572E" w:rsidR="005C1B8E" w:rsidRPr="007F0054" w:rsidRDefault="001F748B" w:rsidP="002270EC">
            <w:pPr>
              <w:jc w:val="both"/>
              <w:rPr>
                <w:rFonts w:ascii="Times New Roman" w:eastAsia="Times New Roman" w:hAnsi="Times New Roman" w:cs="Times New Roman"/>
                <w:color w:val="000000" w:themeColor="text1"/>
                <w:sz w:val="25"/>
                <w:szCs w:val="25"/>
                <w:lang w:eastAsia="uk-UA"/>
              </w:rPr>
            </w:pPr>
            <w:r>
              <w:rPr>
                <w:rFonts w:ascii="Times New Roman" w:eastAsia="Times New Roman" w:hAnsi="Times New Roman" w:cs="Times New Roman"/>
                <w:color w:val="000000" w:themeColor="text1"/>
                <w:sz w:val="25"/>
                <w:szCs w:val="25"/>
                <w:lang w:eastAsia="uk-UA"/>
              </w:rPr>
              <w:t>62872,76</w:t>
            </w:r>
          </w:p>
        </w:tc>
        <w:tc>
          <w:tcPr>
            <w:tcW w:w="1417" w:type="dxa"/>
          </w:tcPr>
          <w:p w14:paraId="789C0681"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0</w:t>
            </w:r>
          </w:p>
        </w:tc>
        <w:tc>
          <w:tcPr>
            <w:tcW w:w="1418" w:type="dxa"/>
          </w:tcPr>
          <w:p w14:paraId="14B27C8D"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r w:rsidRPr="007F0054">
              <w:rPr>
                <w:rFonts w:ascii="Times New Roman" w:eastAsia="Times New Roman" w:hAnsi="Times New Roman" w:cs="Times New Roman"/>
                <w:color w:val="000000" w:themeColor="text1"/>
                <w:sz w:val="25"/>
                <w:szCs w:val="25"/>
                <w:lang w:eastAsia="uk-UA"/>
              </w:rPr>
              <w:t>0</w:t>
            </w:r>
          </w:p>
        </w:tc>
        <w:tc>
          <w:tcPr>
            <w:tcW w:w="1700" w:type="dxa"/>
          </w:tcPr>
          <w:p w14:paraId="4DD67963" w14:textId="530C1B6B" w:rsidR="005C1B8E" w:rsidRPr="007F0054" w:rsidRDefault="0027617D" w:rsidP="002270EC">
            <w:pPr>
              <w:jc w:val="both"/>
              <w:rPr>
                <w:rFonts w:ascii="Times New Roman" w:eastAsia="Times New Roman" w:hAnsi="Times New Roman" w:cs="Times New Roman"/>
                <w:color w:val="000000" w:themeColor="text1"/>
                <w:sz w:val="25"/>
                <w:szCs w:val="25"/>
                <w:lang w:eastAsia="uk-UA"/>
              </w:rPr>
            </w:pPr>
            <w:r>
              <w:rPr>
                <w:rFonts w:ascii="Times New Roman" w:eastAsia="Times New Roman" w:hAnsi="Times New Roman" w:cs="Times New Roman"/>
                <w:color w:val="000000" w:themeColor="text1"/>
                <w:sz w:val="25"/>
                <w:szCs w:val="25"/>
                <w:lang w:eastAsia="uk-UA"/>
              </w:rPr>
              <w:t>62872,76</w:t>
            </w:r>
          </w:p>
        </w:tc>
      </w:tr>
      <w:tr w:rsidR="005C1B8E" w:rsidRPr="002270EC" w14:paraId="15EB9BE6" w14:textId="37FBB6B6" w:rsidTr="008B55B8">
        <w:tc>
          <w:tcPr>
            <w:tcW w:w="3652" w:type="dxa"/>
          </w:tcPr>
          <w:p w14:paraId="1F16E6BC" w14:textId="06286F89" w:rsidR="005C1B8E" w:rsidRPr="007C7377" w:rsidRDefault="00FE135F" w:rsidP="002270EC">
            <w:pPr>
              <w:jc w:val="both"/>
              <w:rPr>
                <w:rFonts w:ascii="Times New Roman" w:eastAsia="Times New Roman" w:hAnsi="Times New Roman" w:cs="Times New Roman"/>
                <w:b/>
                <w:sz w:val="25"/>
                <w:szCs w:val="25"/>
                <w:lang w:eastAsia="uk-UA"/>
              </w:rPr>
            </w:pPr>
            <w:r w:rsidRPr="007C7377">
              <w:rPr>
                <w:rFonts w:ascii="Times New Roman" w:eastAsia="Times New Roman" w:hAnsi="Times New Roman" w:cs="Times New Roman"/>
                <w:b/>
                <w:sz w:val="25"/>
                <w:szCs w:val="25"/>
                <w:lang w:eastAsia="uk-UA"/>
              </w:rPr>
              <w:t>Разом</w:t>
            </w:r>
          </w:p>
        </w:tc>
        <w:tc>
          <w:tcPr>
            <w:tcW w:w="1418" w:type="dxa"/>
          </w:tcPr>
          <w:p w14:paraId="4C9E71F8" w14:textId="7F857588" w:rsidR="005C1B8E" w:rsidRPr="007F0054" w:rsidRDefault="005C1B8E" w:rsidP="002270EC">
            <w:pPr>
              <w:jc w:val="both"/>
              <w:rPr>
                <w:rFonts w:ascii="Times New Roman" w:eastAsia="Times New Roman" w:hAnsi="Times New Roman" w:cs="Times New Roman"/>
                <w:color w:val="000000" w:themeColor="text1"/>
                <w:sz w:val="25"/>
                <w:szCs w:val="25"/>
                <w:lang w:eastAsia="uk-UA"/>
              </w:rPr>
            </w:pPr>
          </w:p>
        </w:tc>
        <w:tc>
          <w:tcPr>
            <w:tcW w:w="1417" w:type="dxa"/>
          </w:tcPr>
          <w:p w14:paraId="75870F5B" w14:textId="5758AA2D" w:rsidR="005C1B8E" w:rsidRPr="007F0054" w:rsidRDefault="005C1B8E" w:rsidP="002270EC">
            <w:pPr>
              <w:jc w:val="both"/>
              <w:rPr>
                <w:rFonts w:ascii="Times New Roman" w:eastAsia="Times New Roman" w:hAnsi="Times New Roman" w:cs="Times New Roman"/>
                <w:color w:val="000000" w:themeColor="text1"/>
                <w:sz w:val="25"/>
                <w:szCs w:val="25"/>
                <w:lang w:eastAsia="uk-UA"/>
              </w:rPr>
            </w:pPr>
          </w:p>
        </w:tc>
        <w:tc>
          <w:tcPr>
            <w:tcW w:w="1418" w:type="dxa"/>
          </w:tcPr>
          <w:p w14:paraId="59651536" w14:textId="40A6BACA" w:rsidR="005C1B8E" w:rsidRPr="007F0054" w:rsidRDefault="005C1B8E" w:rsidP="002270EC">
            <w:pPr>
              <w:jc w:val="both"/>
              <w:rPr>
                <w:rFonts w:ascii="Times New Roman" w:eastAsia="Times New Roman" w:hAnsi="Times New Roman" w:cs="Times New Roman"/>
                <w:color w:val="000000" w:themeColor="text1"/>
                <w:sz w:val="25"/>
                <w:szCs w:val="25"/>
                <w:lang w:eastAsia="uk-UA"/>
              </w:rPr>
            </w:pPr>
          </w:p>
        </w:tc>
        <w:tc>
          <w:tcPr>
            <w:tcW w:w="1700" w:type="dxa"/>
          </w:tcPr>
          <w:p w14:paraId="4E9D4599" w14:textId="77777777" w:rsidR="005C1B8E" w:rsidRPr="007F0054" w:rsidRDefault="005C1B8E" w:rsidP="002270EC">
            <w:pPr>
              <w:jc w:val="both"/>
              <w:rPr>
                <w:rFonts w:ascii="Times New Roman" w:eastAsia="Times New Roman" w:hAnsi="Times New Roman" w:cs="Times New Roman"/>
                <w:color w:val="000000" w:themeColor="text1"/>
                <w:sz w:val="25"/>
                <w:szCs w:val="25"/>
                <w:lang w:eastAsia="uk-UA"/>
              </w:rPr>
            </w:pPr>
          </w:p>
        </w:tc>
      </w:tr>
    </w:tbl>
    <w:p w14:paraId="058205BD" w14:textId="77777777" w:rsidR="002270EC" w:rsidRPr="00215742" w:rsidRDefault="002270EC" w:rsidP="002270EC">
      <w:pPr>
        <w:spacing w:after="0" w:line="240" w:lineRule="auto"/>
        <w:jc w:val="both"/>
        <w:rPr>
          <w:rFonts w:ascii="Times New Roman" w:eastAsia="Times New Roman" w:hAnsi="Times New Roman" w:cs="Times New Roman"/>
          <w:sz w:val="24"/>
          <w:szCs w:val="24"/>
          <w:lang w:val="uk-UA" w:eastAsia="uk-UA"/>
        </w:rPr>
      </w:pPr>
    </w:p>
    <w:p w14:paraId="6822D14A" w14:textId="77777777" w:rsidR="002270EC" w:rsidRPr="002270EC" w:rsidRDefault="002270EC" w:rsidP="002270EC">
      <w:pPr>
        <w:spacing w:after="0" w:line="240" w:lineRule="auto"/>
        <w:ind w:right="141" w:firstLine="708"/>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Розподіл орієнтовного граничного сукупного обсягу публічних інвестицій на 2026, 2027, 2028 роки на сектори (галузі) для публічного інвестування в межах доведеного департаментом бюджету та фінансів міської ради орієнтовного граничного сукупного обсягу публічних інвестицій на середньостроковий період має таку структуру:</w:t>
      </w:r>
    </w:p>
    <w:p w14:paraId="1AC3F57A" w14:textId="77777777" w:rsidR="002270EC" w:rsidRPr="002270EC" w:rsidRDefault="002270EC" w:rsidP="002270EC">
      <w:pPr>
        <w:spacing w:after="0" w:line="240" w:lineRule="auto"/>
        <w:ind w:left="720"/>
        <w:rPr>
          <w:rFonts w:ascii="Times New Roman" w:eastAsia="Times New Roman" w:hAnsi="Times New Roman" w:cs="Times New Roman"/>
          <w:sz w:val="24"/>
          <w:szCs w:val="24"/>
          <w:lang w:val="uk-UA"/>
        </w:rPr>
      </w:pPr>
    </w:p>
    <w:p w14:paraId="0E3F23A7" w14:textId="77777777" w:rsidR="00692511" w:rsidRDefault="00692511" w:rsidP="002270EC">
      <w:pPr>
        <w:tabs>
          <w:tab w:val="right" w:pos="9639"/>
        </w:tabs>
        <w:spacing w:after="0" w:line="240" w:lineRule="auto"/>
        <w:jc w:val="center"/>
        <w:rPr>
          <w:rFonts w:ascii="Times New Roman" w:eastAsia="Times New Roman" w:hAnsi="Times New Roman" w:cs="Times New Roman"/>
          <w:b/>
          <w:sz w:val="28"/>
          <w:szCs w:val="28"/>
          <w:lang w:val="uk-UA" w:eastAsia="uk-UA"/>
        </w:rPr>
      </w:pPr>
    </w:p>
    <w:p w14:paraId="3FA86BBA" w14:textId="77777777" w:rsidR="00692511" w:rsidRDefault="00692511" w:rsidP="002270EC">
      <w:pPr>
        <w:tabs>
          <w:tab w:val="right" w:pos="9639"/>
        </w:tabs>
        <w:spacing w:after="0" w:line="240" w:lineRule="auto"/>
        <w:jc w:val="center"/>
        <w:rPr>
          <w:rFonts w:ascii="Times New Roman" w:eastAsia="Times New Roman" w:hAnsi="Times New Roman" w:cs="Times New Roman"/>
          <w:b/>
          <w:sz w:val="28"/>
          <w:szCs w:val="28"/>
          <w:lang w:val="uk-UA" w:eastAsia="uk-UA"/>
        </w:rPr>
      </w:pPr>
    </w:p>
    <w:p w14:paraId="63526876" w14:textId="77777777" w:rsidR="00692511" w:rsidRDefault="00692511" w:rsidP="002270EC">
      <w:pPr>
        <w:tabs>
          <w:tab w:val="right" w:pos="9639"/>
        </w:tabs>
        <w:spacing w:after="0" w:line="240" w:lineRule="auto"/>
        <w:jc w:val="center"/>
        <w:rPr>
          <w:rFonts w:ascii="Times New Roman" w:eastAsia="Times New Roman" w:hAnsi="Times New Roman" w:cs="Times New Roman"/>
          <w:b/>
          <w:sz w:val="28"/>
          <w:szCs w:val="28"/>
          <w:lang w:val="uk-UA" w:eastAsia="uk-UA"/>
        </w:rPr>
      </w:pPr>
    </w:p>
    <w:p w14:paraId="6AAD0AE1" w14:textId="5AFE2807" w:rsidR="002270EC" w:rsidRPr="002270EC" w:rsidRDefault="002270EC" w:rsidP="002270EC">
      <w:pPr>
        <w:tabs>
          <w:tab w:val="right" w:pos="9639"/>
        </w:tabs>
        <w:spacing w:after="0" w:line="240" w:lineRule="auto"/>
        <w:jc w:val="center"/>
        <w:rPr>
          <w:rFonts w:ascii="Times New Roman" w:eastAsia="Times New Roman" w:hAnsi="Times New Roman" w:cs="Times New Roman"/>
          <w:b/>
          <w:sz w:val="28"/>
          <w:szCs w:val="28"/>
          <w:lang w:val="uk-UA" w:eastAsia="uk-UA"/>
        </w:rPr>
      </w:pPr>
      <w:r w:rsidRPr="002270EC">
        <w:rPr>
          <w:rFonts w:ascii="Times New Roman" w:eastAsia="Times New Roman" w:hAnsi="Times New Roman" w:cs="Times New Roman"/>
          <w:b/>
          <w:sz w:val="28"/>
          <w:szCs w:val="28"/>
          <w:lang w:val="uk-UA" w:eastAsia="uk-UA"/>
        </w:rPr>
        <w:lastRenderedPageBreak/>
        <w:t>Граничний розподіл публічних інвестицій</w:t>
      </w:r>
    </w:p>
    <w:p w14:paraId="0B875779" w14:textId="77B457F9" w:rsidR="002270EC" w:rsidRPr="007511AF" w:rsidRDefault="007511AF" w:rsidP="007511AF">
      <w:pPr>
        <w:tabs>
          <w:tab w:val="right" w:pos="9639"/>
        </w:tabs>
        <w:spacing w:after="0" w:line="240" w:lineRule="auto"/>
        <w:jc w:val="center"/>
        <w:rPr>
          <w:rFonts w:ascii="Times New Roman" w:eastAsia="Times New Roman" w:hAnsi="Times New Roman" w:cs="Times New Roman"/>
          <w:sz w:val="28"/>
          <w:szCs w:val="28"/>
          <w:lang w:val="uk-UA" w:eastAsia="uk-UA"/>
        </w:rPr>
      </w:pPr>
      <w:r w:rsidRPr="007511AF">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                              </w:t>
      </w:r>
      <w:r w:rsidR="00772D11">
        <w:rPr>
          <w:rFonts w:ascii="Times New Roman" w:eastAsia="Times New Roman" w:hAnsi="Times New Roman" w:cs="Times New Roman"/>
          <w:sz w:val="28"/>
          <w:szCs w:val="28"/>
          <w:lang w:val="uk-UA" w:eastAsia="uk-UA"/>
        </w:rPr>
        <w:t xml:space="preserve">  </w:t>
      </w:r>
      <w:r w:rsidR="002270EC" w:rsidRPr="007511AF">
        <w:rPr>
          <w:rFonts w:ascii="Times New Roman" w:eastAsia="Times New Roman" w:hAnsi="Times New Roman" w:cs="Times New Roman"/>
          <w:sz w:val="28"/>
          <w:szCs w:val="28"/>
          <w:lang w:val="uk-UA" w:eastAsia="uk-UA"/>
        </w:rPr>
        <w:t>тис.</w:t>
      </w:r>
      <w:r w:rsidRPr="007511AF">
        <w:rPr>
          <w:rFonts w:ascii="Times New Roman" w:eastAsia="Times New Roman" w:hAnsi="Times New Roman" w:cs="Times New Roman"/>
          <w:sz w:val="28"/>
          <w:szCs w:val="28"/>
          <w:lang w:val="uk-UA" w:eastAsia="uk-UA"/>
        </w:rPr>
        <w:t xml:space="preserve"> </w:t>
      </w:r>
      <w:r w:rsidR="002270EC" w:rsidRPr="007511AF">
        <w:rPr>
          <w:rFonts w:ascii="Times New Roman" w:eastAsia="Times New Roman" w:hAnsi="Times New Roman" w:cs="Times New Roman"/>
          <w:sz w:val="28"/>
          <w:szCs w:val="28"/>
          <w:lang w:val="uk-UA" w:eastAsia="uk-UA"/>
        </w:rPr>
        <w:t>грн</w:t>
      </w:r>
    </w:p>
    <w:tbl>
      <w:tblPr>
        <w:tblStyle w:val="3"/>
        <w:tblW w:w="9781" w:type="dxa"/>
        <w:tblInd w:w="-34" w:type="dxa"/>
        <w:tblLayout w:type="fixed"/>
        <w:tblLook w:val="04A0" w:firstRow="1" w:lastRow="0" w:firstColumn="1" w:lastColumn="0" w:noHBand="0" w:noVBand="1"/>
      </w:tblPr>
      <w:tblGrid>
        <w:gridCol w:w="2581"/>
        <w:gridCol w:w="1655"/>
        <w:gridCol w:w="1655"/>
        <w:gridCol w:w="1655"/>
        <w:gridCol w:w="2235"/>
      </w:tblGrid>
      <w:tr w:rsidR="002270EC" w:rsidRPr="002270EC" w14:paraId="754982A8" w14:textId="77777777" w:rsidTr="007511AF">
        <w:trPr>
          <w:trHeight w:val="263"/>
        </w:trPr>
        <w:tc>
          <w:tcPr>
            <w:tcW w:w="2581" w:type="dxa"/>
          </w:tcPr>
          <w:p w14:paraId="6233687D" w14:textId="77777777" w:rsidR="002270EC" w:rsidRPr="007511AF" w:rsidRDefault="002270EC" w:rsidP="002270EC">
            <w:pPr>
              <w:jc w:val="center"/>
              <w:rPr>
                <w:rFonts w:ascii="Times New Roman" w:eastAsia="Calibri" w:hAnsi="Times New Roman" w:cs="Times New Roman"/>
                <w:b/>
                <w:bCs/>
                <w:sz w:val="28"/>
                <w:szCs w:val="28"/>
                <w:lang w:eastAsia="en-US"/>
              </w:rPr>
            </w:pPr>
            <w:r w:rsidRPr="007511AF">
              <w:rPr>
                <w:rFonts w:ascii="Times New Roman" w:eastAsia="Calibri" w:hAnsi="Times New Roman" w:cs="Times New Roman"/>
                <w:b/>
                <w:bCs/>
                <w:sz w:val="28"/>
                <w:szCs w:val="28"/>
                <w:lang w:eastAsia="en-US"/>
              </w:rPr>
              <w:t>Галузь (сектор)/</w:t>
            </w:r>
          </w:p>
          <w:p w14:paraId="693C71B4" w14:textId="77777777" w:rsidR="002270EC" w:rsidRPr="007511AF" w:rsidRDefault="002270EC" w:rsidP="002270EC">
            <w:pPr>
              <w:jc w:val="center"/>
              <w:rPr>
                <w:rFonts w:ascii="Times New Roman" w:eastAsia="Times New Roman" w:hAnsi="Times New Roman" w:cs="Times New Roman"/>
                <w:b/>
                <w:bCs/>
                <w:sz w:val="28"/>
                <w:szCs w:val="28"/>
                <w:lang w:eastAsia="uk-UA"/>
              </w:rPr>
            </w:pPr>
            <w:r w:rsidRPr="007511AF">
              <w:rPr>
                <w:rFonts w:ascii="Times New Roman" w:eastAsia="Times New Roman" w:hAnsi="Times New Roman" w:cs="Times New Roman"/>
                <w:b/>
                <w:bCs/>
                <w:sz w:val="28"/>
                <w:szCs w:val="28"/>
                <w:lang w:eastAsia="uk-UA"/>
              </w:rPr>
              <w:t>підсектор</w:t>
            </w:r>
          </w:p>
        </w:tc>
        <w:tc>
          <w:tcPr>
            <w:tcW w:w="1655" w:type="dxa"/>
          </w:tcPr>
          <w:p w14:paraId="4EE2EE9E" w14:textId="77777777" w:rsidR="002270EC" w:rsidRPr="007511AF" w:rsidRDefault="002270EC" w:rsidP="002270EC">
            <w:pPr>
              <w:jc w:val="center"/>
              <w:rPr>
                <w:rFonts w:ascii="Times New Roman" w:eastAsia="Times New Roman" w:hAnsi="Times New Roman" w:cs="Times New Roman"/>
                <w:b/>
                <w:bCs/>
                <w:sz w:val="28"/>
                <w:szCs w:val="28"/>
                <w:lang w:eastAsia="uk-UA"/>
              </w:rPr>
            </w:pPr>
            <w:r w:rsidRPr="007511AF">
              <w:rPr>
                <w:rFonts w:ascii="Times New Roman" w:eastAsia="Calibri" w:hAnsi="Times New Roman" w:cs="Times New Roman"/>
                <w:b/>
                <w:bCs/>
                <w:sz w:val="28"/>
                <w:szCs w:val="28"/>
                <w:lang w:eastAsia="en-US"/>
              </w:rPr>
              <w:t xml:space="preserve">Граничний розподіл на 2026 рік </w:t>
            </w:r>
          </w:p>
        </w:tc>
        <w:tc>
          <w:tcPr>
            <w:tcW w:w="1655" w:type="dxa"/>
          </w:tcPr>
          <w:p w14:paraId="72E8F046" w14:textId="77777777" w:rsidR="002270EC" w:rsidRPr="007511AF" w:rsidRDefault="002270EC" w:rsidP="002270EC">
            <w:pPr>
              <w:jc w:val="center"/>
              <w:rPr>
                <w:rFonts w:ascii="Times New Roman" w:eastAsia="Times New Roman" w:hAnsi="Times New Roman" w:cs="Times New Roman"/>
                <w:b/>
                <w:bCs/>
                <w:sz w:val="28"/>
                <w:szCs w:val="28"/>
                <w:lang w:eastAsia="uk-UA"/>
              </w:rPr>
            </w:pPr>
            <w:r w:rsidRPr="007511AF">
              <w:rPr>
                <w:rFonts w:ascii="Times New Roman" w:eastAsia="Calibri" w:hAnsi="Times New Roman" w:cs="Times New Roman"/>
                <w:b/>
                <w:bCs/>
                <w:sz w:val="28"/>
                <w:szCs w:val="28"/>
                <w:lang w:eastAsia="en-US"/>
              </w:rPr>
              <w:t xml:space="preserve">Граничний розподіл на 2027 рік </w:t>
            </w:r>
          </w:p>
        </w:tc>
        <w:tc>
          <w:tcPr>
            <w:tcW w:w="1655" w:type="dxa"/>
          </w:tcPr>
          <w:p w14:paraId="6D569534" w14:textId="77777777" w:rsidR="002270EC" w:rsidRPr="007511AF" w:rsidRDefault="002270EC" w:rsidP="002270EC">
            <w:pPr>
              <w:jc w:val="center"/>
              <w:rPr>
                <w:rFonts w:ascii="Times New Roman" w:eastAsia="Times New Roman" w:hAnsi="Times New Roman" w:cs="Times New Roman"/>
                <w:b/>
                <w:bCs/>
                <w:sz w:val="28"/>
                <w:szCs w:val="28"/>
                <w:lang w:eastAsia="uk-UA"/>
              </w:rPr>
            </w:pPr>
            <w:r w:rsidRPr="007511AF">
              <w:rPr>
                <w:rFonts w:ascii="Times New Roman" w:eastAsia="Calibri" w:hAnsi="Times New Roman" w:cs="Times New Roman"/>
                <w:b/>
                <w:bCs/>
                <w:sz w:val="28"/>
                <w:szCs w:val="28"/>
                <w:lang w:eastAsia="en-US"/>
              </w:rPr>
              <w:t xml:space="preserve">Граничний розподіл на 2028 рік </w:t>
            </w:r>
          </w:p>
        </w:tc>
        <w:tc>
          <w:tcPr>
            <w:tcW w:w="2235" w:type="dxa"/>
          </w:tcPr>
          <w:p w14:paraId="2DA6DBC3" w14:textId="77777777" w:rsidR="002270EC" w:rsidRPr="007511AF" w:rsidRDefault="002270EC" w:rsidP="002270EC">
            <w:pPr>
              <w:jc w:val="center"/>
              <w:rPr>
                <w:rFonts w:ascii="Times New Roman" w:eastAsia="Times New Roman" w:hAnsi="Times New Roman" w:cs="Times New Roman"/>
                <w:b/>
                <w:bCs/>
                <w:sz w:val="28"/>
                <w:szCs w:val="28"/>
                <w:lang w:eastAsia="uk-UA"/>
              </w:rPr>
            </w:pPr>
            <w:r w:rsidRPr="007511AF">
              <w:rPr>
                <w:rFonts w:ascii="Times New Roman" w:eastAsia="Calibri" w:hAnsi="Times New Roman" w:cs="Times New Roman"/>
                <w:b/>
                <w:bCs/>
                <w:sz w:val="28"/>
                <w:szCs w:val="28"/>
                <w:lang w:eastAsia="en-US"/>
              </w:rPr>
              <w:t xml:space="preserve">Граничний розподіл на середньостроковий період </w:t>
            </w:r>
          </w:p>
        </w:tc>
      </w:tr>
      <w:tr w:rsidR="002270EC" w:rsidRPr="002270EC" w14:paraId="6E9F1272" w14:textId="77777777" w:rsidTr="007511AF">
        <w:trPr>
          <w:trHeight w:val="263"/>
        </w:trPr>
        <w:tc>
          <w:tcPr>
            <w:tcW w:w="2581" w:type="dxa"/>
          </w:tcPr>
          <w:p w14:paraId="2026576D" w14:textId="77777777" w:rsidR="002270EC" w:rsidRPr="007511AF" w:rsidRDefault="002270EC" w:rsidP="002270EC">
            <w:pPr>
              <w:jc w:val="center"/>
              <w:rPr>
                <w:rFonts w:ascii="Times New Roman" w:eastAsia="Calibri" w:hAnsi="Times New Roman" w:cs="Times New Roman"/>
                <w:sz w:val="26"/>
                <w:szCs w:val="26"/>
                <w:lang w:eastAsia="en-US"/>
              </w:rPr>
            </w:pPr>
            <w:r w:rsidRPr="007511AF">
              <w:rPr>
                <w:rFonts w:ascii="Times New Roman" w:eastAsia="Calibri" w:hAnsi="Times New Roman" w:cs="Times New Roman"/>
                <w:sz w:val="26"/>
                <w:szCs w:val="26"/>
                <w:lang w:eastAsia="en-US"/>
              </w:rPr>
              <w:t>Громадська безпека:</w:t>
            </w:r>
          </w:p>
          <w:p w14:paraId="79F4B5C1" w14:textId="10D54A34" w:rsidR="002270EC" w:rsidRPr="007511AF" w:rsidRDefault="002270EC" w:rsidP="00197784">
            <w:pPr>
              <w:rPr>
                <w:rFonts w:ascii="Times New Roman" w:eastAsia="Calibri" w:hAnsi="Times New Roman" w:cs="Times New Roman"/>
                <w:sz w:val="26"/>
                <w:szCs w:val="26"/>
                <w:lang w:eastAsia="en-US"/>
              </w:rPr>
            </w:pPr>
            <w:r w:rsidRPr="007511AF">
              <w:rPr>
                <w:rFonts w:ascii="Times New Roman" w:eastAsia="Calibri" w:hAnsi="Times New Roman" w:cs="Times New Roman"/>
                <w:sz w:val="26"/>
                <w:szCs w:val="26"/>
                <w:lang w:eastAsia="en-US"/>
              </w:rPr>
              <w:t>- цивільний захист</w:t>
            </w:r>
          </w:p>
        </w:tc>
        <w:tc>
          <w:tcPr>
            <w:tcW w:w="1655" w:type="dxa"/>
          </w:tcPr>
          <w:p w14:paraId="3BEDA00E" w14:textId="4316B911" w:rsidR="002270EC" w:rsidRPr="004D5C2B" w:rsidRDefault="00E20D9F"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2000,0</w:t>
            </w:r>
          </w:p>
          <w:p w14:paraId="26220524" w14:textId="78E96DAA" w:rsidR="002270EC" w:rsidRPr="004D5C2B" w:rsidRDefault="00E20D9F"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2000,0</w:t>
            </w:r>
          </w:p>
        </w:tc>
        <w:tc>
          <w:tcPr>
            <w:tcW w:w="1655" w:type="dxa"/>
          </w:tcPr>
          <w:p w14:paraId="022BF792" w14:textId="4E498ABE" w:rsidR="002270EC" w:rsidRPr="004D5C2B" w:rsidRDefault="00E20D9F"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19400,0</w:t>
            </w:r>
          </w:p>
          <w:p w14:paraId="6BC54612" w14:textId="2453D2B6" w:rsidR="002270EC" w:rsidRPr="004D5C2B" w:rsidRDefault="00E20D9F"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19400,0</w:t>
            </w:r>
          </w:p>
        </w:tc>
        <w:tc>
          <w:tcPr>
            <w:tcW w:w="1655" w:type="dxa"/>
          </w:tcPr>
          <w:p w14:paraId="0A1E1CED" w14:textId="2E038A28" w:rsidR="002270EC" w:rsidRPr="004D5C2B" w:rsidRDefault="00E20D9F"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19400,0</w:t>
            </w:r>
          </w:p>
          <w:p w14:paraId="4048685E" w14:textId="7692CAD4" w:rsidR="002270EC" w:rsidRPr="004D5C2B" w:rsidRDefault="00E20D9F"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19400,0</w:t>
            </w:r>
          </w:p>
        </w:tc>
        <w:tc>
          <w:tcPr>
            <w:tcW w:w="2235" w:type="dxa"/>
          </w:tcPr>
          <w:p w14:paraId="34D8C7CC" w14:textId="515D9B4F" w:rsidR="002270EC" w:rsidRPr="004D5C2B" w:rsidRDefault="00E20D9F" w:rsidP="00E20D9F">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40800,0</w:t>
            </w:r>
          </w:p>
          <w:p w14:paraId="7B75BB4A" w14:textId="533307DB" w:rsidR="002270EC" w:rsidRPr="004D5C2B" w:rsidRDefault="00E20D9F" w:rsidP="00E20D9F">
            <w:pPr>
              <w:ind w:right="295"/>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 xml:space="preserve">    </w:t>
            </w:r>
            <w:r w:rsidR="002270EC" w:rsidRPr="004D5C2B">
              <w:rPr>
                <w:rFonts w:ascii="Times New Roman" w:eastAsia="Calibri" w:hAnsi="Times New Roman" w:cs="Times New Roman"/>
                <w:color w:val="000000" w:themeColor="text1"/>
                <w:sz w:val="26"/>
                <w:szCs w:val="26"/>
                <w:lang w:eastAsia="en-US"/>
              </w:rPr>
              <w:t>40800,0</w:t>
            </w:r>
          </w:p>
        </w:tc>
      </w:tr>
      <w:tr w:rsidR="002270EC" w:rsidRPr="002270EC" w14:paraId="260D277F" w14:textId="77777777" w:rsidTr="007511AF">
        <w:trPr>
          <w:trHeight w:val="162"/>
        </w:trPr>
        <w:tc>
          <w:tcPr>
            <w:tcW w:w="2581" w:type="dxa"/>
          </w:tcPr>
          <w:p w14:paraId="67939653" w14:textId="5729DE8A" w:rsidR="002270EC" w:rsidRPr="007511AF" w:rsidRDefault="00197784" w:rsidP="002270EC">
            <w:pPr>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Транспорт, зокрема:</w:t>
            </w:r>
          </w:p>
          <w:p w14:paraId="23FAD22F" w14:textId="77777777" w:rsidR="002270EC" w:rsidRPr="007511AF" w:rsidRDefault="002270EC" w:rsidP="002270EC">
            <w:pPr>
              <w:rPr>
                <w:rFonts w:ascii="Times New Roman" w:eastAsia="Calibri" w:hAnsi="Times New Roman" w:cs="Times New Roman"/>
                <w:sz w:val="26"/>
                <w:szCs w:val="26"/>
                <w:lang w:eastAsia="en-US"/>
              </w:rPr>
            </w:pPr>
            <w:r w:rsidRPr="007511AF">
              <w:rPr>
                <w:rFonts w:ascii="Times New Roman" w:eastAsia="Calibri" w:hAnsi="Times New Roman" w:cs="Times New Roman"/>
                <w:sz w:val="26"/>
                <w:szCs w:val="26"/>
                <w:lang w:eastAsia="en-US"/>
              </w:rPr>
              <w:t>- автомобільний транспорт і дорожнє господарство</w:t>
            </w:r>
          </w:p>
          <w:p w14:paraId="685E1B5B" w14:textId="77777777" w:rsidR="002270EC" w:rsidRPr="007511AF" w:rsidRDefault="002270EC" w:rsidP="002270EC">
            <w:pPr>
              <w:rPr>
                <w:rFonts w:ascii="Times New Roman" w:eastAsia="Calibri" w:hAnsi="Times New Roman" w:cs="Times New Roman"/>
                <w:sz w:val="26"/>
                <w:szCs w:val="26"/>
                <w:lang w:eastAsia="en-US"/>
              </w:rPr>
            </w:pPr>
            <w:r w:rsidRPr="007511AF">
              <w:rPr>
                <w:rFonts w:ascii="Times New Roman" w:eastAsia="Calibri" w:hAnsi="Times New Roman" w:cs="Times New Roman"/>
                <w:sz w:val="26"/>
                <w:szCs w:val="26"/>
                <w:lang w:eastAsia="en-US"/>
              </w:rPr>
              <w:t>- авіаційний транспорт</w:t>
            </w:r>
          </w:p>
          <w:p w14:paraId="75362F22" w14:textId="19AFABA8" w:rsidR="002270EC" w:rsidRPr="007511AF" w:rsidRDefault="002270EC" w:rsidP="002270EC">
            <w:pPr>
              <w:rPr>
                <w:rFonts w:ascii="Times New Roman" w:eastAsia="Calibri" w:hAnsi="Times New Roman" w:cs="Times New Roman"/>
                <w:sz w:val="26"/>
                <w:szCs w:val="26"/>
                <w:lang w:eastAsia="en-US"/>
              </w:rPr>
            </w:pPr>
            <w:r w:rsidRPr="007511AF">
              <w:rPr>
                <w:rFonts w:ascii="Times New Roman" w:eastAsia="Calibri" w:hAnsi="Times New Roman" w:cs="Times New Roman"/>
                <w:sz w:val="26"/>
                <w:szCs w:val="26"/>
                <w:lang w:eastAsia="en-US"/>
              </w:rPr>
              <w:t>- громадський транспорт</w:t>
            </w:r>
          </w:p>
        </w:tc>
        <w:tc>
          <w:tcPr>
            <w:tcW w:w="1655" w:type="dxa"/>
          </w:tcPr>
          <w:p w14:paraId="3ABB3140"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8747,58</w:t>
            </w:r>
          </w:p>
          <w:p w14:paraId="3A5D2E81" w14:textId="24911874" w:rsidR="002270EC" w:rsidRPr="004D5C2B" w:rsidRDefault="00DF579D"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8747,58</w:t>
            </w:r>
          </w:p>
          <w:p w14:paraId="23CDE4EE" w14:textId="5AC72E10"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2CD43EAD"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tc>
        <w:tc>
          <w:tcPr>
            <w:tcW w:w="1655" w:type="dxa"/>
          </w:tcPr>
          <w:p w14:paraId="65753FDF"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57909,68</w:t>
            </w:r>
          </w:p>
          <w:p w14:paraId="5E2043B9" w14:textId="0996C4F6" w:rsidR="002270EC" w:rsidRPr="004D5C2B" w:rsidRDefault="00DF579D"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11909,68</w:t>
            </w:r>
          </w:p>
          <w:p w14:paraId="16D2F7C3" w14:textId="3CADF420"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3677A85E"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2782DE4A"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1000,0</w:t>
            </w:r>
          </w:p>
          <w:p w14:paraId="629682F0"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432A2B05"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45000,0</w:t>
            </w:r>
          </w:p>
        </w:tc>
        <w:tc>
          <w:tcPr>
            <w:tcW w:w="1655" w:type="dxa"/>
          </w:tcPr>
          <w:p w14:paraId="43C145FE"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47000,0</w:t>
            </w:r>
          </w:p>
          <w:p w14:paraId="68A6FFAE" w14:textId="0369150A" w:rsidR="002270EC" w:rsidRPr="004D5C2B" w:rsidRDefault="00DF579D"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1000,0</w:t>
            </w:r>
          </w:p>
          <w:p w14:paraId="69ABB151" w14:textId="1AE8D919"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7ABE5AF8"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73B4E788"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1000,0</w:t>
            </w:r>
          </w:p>
          <w:p w14:paraId="7E234DF4"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2B728C18"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45000,0</w:t>
            </w:r>
          </w:p>
        </w:tc>
        <w:tc>
          <w:tcPr>
            <w:tcW w:w="2235" w:type="dxa"/>
          </w:tcPr>
          <w:p w14:paraId="64753155"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113657,26</w:t>
            </w:r>
          </w:p>
          <w:p w14:paraId="7EF2880E" w14:textId="4625BBFE" w:rsidR="002270EC" w:rsidRPr="004D5C2B" w:rsidRDefault="00DF579D"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21657,26</w:t>
            </w:r>
          </w:p>
          <w:p w14:paraId="395A7CCB" w14:textId="6A771714"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5F724D63"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3F0FC068"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2000,0</w:t>
            </w:r>
          </w:p>
          <w:p w14:paraId="5A552FC5"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1116782E"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90000,0</w:t>
            </w:r>
          </w:p>
        </w:tc>
      </w:tr>
      <w:tr w:rsidR="002270EC" w:rsidRPr="002270EC" w14:paraId="1799B6AD" w14:textId="77777777" w:rsidTr="007511AF">
        <w:trPr>
          <w:trHeight w:val="217"/>
        </w:trPr>
        <w:tc>
          <w:tcPr>
            <w:tcW w:w="2581" w:type="dxa"/>
          </w:tcPr>
          <w:p w14:paraId="61B1021C" w14:textId="17C81769" w:rsidR="002270EC" w:rsidRPr="007511AF" w:rsidRDefault="002270EC" w:rsidP="002270EC">
            <w:pPr>
              <w:jc w:val="both"/>
              <w:rPr>
                <w:rFonts w:ascii="Times New Roman" w:eastAsia="Calibri" w:hAnsi="Times New Roman" w:cs="Times New Roman"/>
                <w:sz w:val="26"/>
                <w:szCs w:val="26"/>
                <w:lang w:eastAsia="en-US"/>
              </w:rPr>
            </w:pPr>
            <w:r w:rsidRPr="007511AF">
              <w:rPr>
                <w:rFonts w:ascii="Times New Roman" w:eastAsia="Calibri" w:hAnsi="Times New Roman" w:cs="Times New Roman"/>
                <w:sz w:val="26"/>
                <w:szCs w:val="26"/>
                <w:lang w:eastAsia="en-US"/>
              </w:rPr>
              <w:t>Мун</w:t>
            </w:r>
            <w:r w:rsidR="00197784">
              <w:rPr>
                <w:rFonts w:ascii="Times New Roman" w:eastAsia="Calibri" w:hAnsi="Times New Roman" w:cs="Times New Roman"/>
                <w:sz w:val="26"/>
                <w:szCs w:val="26"/>
                <w:lang w:eastAsia="en-US"/>
              </w:rPr>
              <w:t>іципальна інфраструктура, зокрема</w:t>
            </w:r>
            <w:r w:rsidR="00A13DE9">
              <w:rPr>
                <w:rFonts w:ascii="Times New Roman" w:eastAsia="Calibri" w:hAnsi="Times New Roman" w:cs="Times New Roman"/>
                <w:sz w:val="26"/>
                <w:szCs w:val="26"/>
                <w:lang w:eastAsia="en-US"/>
              </w:rPr>
              <w:t>*</w:t>
            </w:r>
            <w:r w:rsidRPr="007511AF">
              <w:rPr>
                <w:rFonts w:ascii="Times New Roman" w:eastAsia="Calibri" w:hAnsi="Times New Roman" w:cs="Times New Roman"/>
                <w:sz w:val="26"/>
                <w:szCs w:val="26"/>
                <w:lang w:eastAsia="en-US"/>
              </w:rPr>
              <w:t>:</w:t>
            </w:r>
          </w:p>
          <w:p w14:paraId="5EAAD73E" w14:textId="6F86FAEB" w:rsidR="002270EC" w:rsidRPr="007511AF" w:rsidRDefault="00197784" w:rsidP="00197784">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водопостачання та водовідведення</w:t>
            </w:r>
          </w:p>
          <w:p w14:paraId="5B105504" w14:textId="734F1B77" w:rsidR="002270EC" w:rsidRPr="007511AF" w:rsidRDefault="00197784" w:rsidP="00197784">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містобудування, благоустрій</w:t>
            </w:r>
            <w:r w:rsidR="009676B0">
              <w:rPr>
                <w:rFonts w:ascii="Times New Roman" w:eastAsia="Calibri" w:hAnsi="Times New Roman" w:cs="Times New Roman"/>
                <w:sz w:val="26"/>
                <w:szCs w:val="26"/>
                <w:lang w:eastAsia="en-US"/>
              </w:rPr>
              <w:t xml:space="preserve"> *</w:t>
            </w:r>
          </w:p>
          <w:p w14:paraId="1C9A5F16" w14:textId="73C4602B" w:rsidR="002270EC" w:rsidRPr="007511AF" w:rsidRDefault="003B1337" w:rsidP="003B1337">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теплопостачання</w:t>
            </w:r>
          </w:p>
          <w:p w14:paraId="693E804B" w14:textId="4D5CDBE8" w:rsidR="002270EC" w:rsidRPr="007511AF" w:rsidRDefault="003B1337" w:rsidP="003B1337">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управління побутовими відходами</w:t>
            </w:r>
          </w:p>
        </w:tc>
        <w:tc>
          <w:tcPr>
            <w:tcW w:w="1655" w:type="dxa"/>
          </w:tcPr>
          <w:p w14:paraId="1DCCAB05" w14:textId="4FE46232" w:rsidR="002270EC" w:rsidRPr="00692511" w:rsidRDefault="00663A55"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309</w:t>
            </w:r>
            <w:r w:rsidR="002270EC" w:rsidRPr="00692511">
              <w:rPr>
                <w:rFonts w:ascii="Times New Roman" w:eastAsia="Calibri" w:hAnsi="Times New Roman" w:cs="Times New Roman"/>
                <w:color w:val="000000" w:themeColor="text1"/>
                <w:sz w:val="26"/>
                <w:szCs w:val="26"/>
                <w:lang w:eastAsia="en-US"/>
              </w:rPr>
              <w:t>386,93</w:t>
            </w:r>
          </w:p>
          <w:p w14:paraId="4FC99643"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03967211" w14:textId="2533FA84"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3DA2B4F7" w14:textId="511C19AD" w:rsidR="002270EC" w:rsidRPr="00692511" w:rsidRDefault="007F3E6F"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966</w:t>
            </w:r>
            <w:r w:rsidR="00197784" w:rsidRPr="00692511">
              <w:rPr>
                <w:rFonts w:ascii="Times New Roman" w:eastAsia="Calibri" w:hAnsi="Times New Roman" w:cs="Times New Roman"/>
                <w:color w:val="000000" w:themeColor="text1"/>
                <w:sz w:val="26"/>
                <w:szCs w:val="26"/>
                <w:lang w:eastAsia="en-US"/>
              </w:rPr>
              <w:t>86,93</w:t>
            </w:r>
          </w:p>
          <w:p w14:paraId="260549D0"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33ED817C" w14:textId="067D7FB0" w:rsidR="002270EC" w:rsidRPr="00692511" w:rsidRDefault="00663A55"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193700,0</w:t>
            </w:r>
          </w:p>
          <w:p w14:paraId="398D527B" w14:textId="29DCEA65"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7DA209C1"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19000,0</w:t>
            </w:r>
          </w:p>
          <w:p w14:paraId="4C5D1F7B"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2B8DA0F4"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7364805D"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p>
        </w:tc>
        <w:tc>
          <w:tcPr>
            <w:tcW w:w="1655" w:type="dxa"/>
          </w:tcPr>
          <w:p w14:paraId="719D53D0" w14:textId="2F4E4033" w:rsidR="002270EC" w:rsidRPr="00692511" w:rsidRDefault="00663A55"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417</w:t>
            </w:r>
            <w:r w:rsidR="002270EC" w:rsidRPr="00692511">
              <w:rPr>
                <w:rFonts w:ascii="Times New Roman" w:eastAsia="Calibri" w:hAnsi="Times New Roman" w:cs="Times New Roman"/>
                <w:color w:val="000000" w:themeColor="text1"/>
                <w:sz w:val="26"/>
                <w:szCs w:val="26"/>
                <w:lang w:eastAsia="en-US"/>
              </w:rPr>
              <w:t>824,93</w:t>
            </w:r>
          </w:p>
          <w:p w14:paraId="3BA53F49"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4D799C93" w14:textId="434820AB"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4D789110" w14:textId="32E68322" w:rsidR="002270EC" w:rsidRPr="00692511" w:rsidRDefault="00197784"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55674,93</w:t>
            </w:r>
          </w:p>
          <w:p w14:paraId="2561EE9A"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390B50FA" w14:textId="22DC2B1D" w:rsidR="002270EC" w:rsidRPr="00692511" w:rsidRDefault="00663A55"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342550,0</w:t>
            </w:r>
          </w:p>
          <w:p w14:paraId="022E6828" w14:textId="701690AF"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495E7822"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19000,0</w:t>
            </w:r>
          </w:p>
          <w:p w14:paraId="7DB3922D"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600,0</w:t>
            </w:r>
          </w:p>
        </w:tc>
        <w:tc>
          <w:tcPr>
            <w:tcW w:w="1655" w:type="dxa"/>
          </w:tcPr>
          <w:p w14:paraId="6CFBD0DD" w14:textId="5A4608A0" w:rsidR="002270EC" w:rsidRPr="00692511" w:rsidRDefault="00663A55"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364612,5</w:t>
            </w:r>
          </w:p>
          <w:p w14:paraId="1388ACB1"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7D55C642" w14:textId="5F1EFF3A"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5EA3C883" w14:textId="6E69FF97" w:rsidR="002270EC" w:rsidRPr="00692511" w:rsidRDefault="00197784"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4912,5</w:t>
            </w:r>
          </w:p>
          <w:p w14:paraId="4C503137"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3B7CECD6" w14:textId="32C1F348" w:rsidR="002270EC" w:rsidRPr="00692511" w:rsidRDefault="00663A55"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335700,0</w:t>
            </w:r>
          </w:p>
          <w:p w14:paraId="4296B020" w14:textId="691BA3A0"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29EF820F"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19000,0</w:t>
            </w:r>
          </w:p>
          <w:p w14:paraId="69D5A0A0"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5000,0</w:t>
            </w:r>
          </w:p>
        </w:tc>
        <w:tc>
          <w:tcPr>
            <w:tcW w:w="2235" w:type="dxa"/>
          </w:tcPr>
          <w:p w14:paraId="437FFA68" w14:textId="17B1F205" w:rsidR="002270EC" w:rsidRPr="00692511" w:rsidRDefault="00663A55"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1091824,36</w:t>
            </w:r>
          </w:p>
          <w:p w14:paraId="1FB65148"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30590768" w14:textId="338667EC"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627DE8DC" w14:textId="223A053F" w:rsidR="002270EC" w:rsidRPr="00692511" w:rsidRDefault="007F3E6F"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157</w:t>
            </w:r>
            <w:r w:rsidR="00197784" w:rsidRPr="00692511">
              <w:rPr>
                <w:rFonts w:ascii="Times New Roman" w:eastAsia="Calibri" w:hAnsi="Times New Roman" w:cs="Times New Roman"/>
                <w:color w:val="000000" w:themeColor="text1"/>
                <w:sz w:val="26"/>
                <w:szCs w:val="26"/>
                <w:lang w:eastAsia="en-US"/>
              </w:rPr>
              <w:t>274,36</w:t>
            </w:r>
          </w:p>
          <w:p w14:paraId="135B3616"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2D36AEA1" w14:textId="7AE52603" w:rsidR="002270EC" w:rsidRPr="00692511" w:rsidRDefault="00663A55"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871950,0</w:t>
            </w:r>
          </w:p>
          <w:p w14:paraId="25D618A7" w14:textId="1DCF2015" w:rsidR="002270EC" w:rsidRPr="00692511" w:rsidRDefault="002270EC" w:rsidP="002270EC">
            <w:pPr>
              <w:jc w:val="center"/>
              <w:rPr>
                <w:rFonts w:ascii="Times New Roman" w:eastAsia="Calibri" w:hAnsi="Times New Roman" w:cs="Times New Roman"/>
                <w:color w:val="000000" w:themeColor="text1"/>
                <w:sz w:val="26"/>
                <w:szCs w:val="26"/>
                <w:lang w:eastAsia="en-US"/>
              </w:rPr>
            </w:pPr>
          </w:p>
          <w:p w14:paraId="217C810E"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57000,0</w:t>
            </w:r>
          </w:p>
          <w:p w14:paraId="1C26CD2B" w14:textId="77777777" w:rsidR="002270EC" w:rsidRPr="00692511" w:rsidRDefault="002270EC" w:rsidP="002270EC">
            <w:pPr>
              <w:jc w:val="center"/>
              <w:rPr>
                <w:rFonts w:ascii="Times New Roman" w:eastAsia="Calibri" w:hAnsi="Times New Roman" w:cs="Times New Roman"/>
                <w:color w:val="000000" w:themeColor="text1"/>
                <w:sz w:val="26"/>
                <w:szCs w:val="26"/>
                <w:lang w:eastAsia="en-US"/>
              </w:rPr>
            </w:pPr>
            <w:r w:rsidRPr="00692511">
              <w:rPr>
                <w:rFonts w:ascii="Times New Roman" w:eastAsia="Calibri" w:hAnsi="Times New Roman" w:cs="Times New Roman"/>
                <w:color w:val="000000" w:themeColor="text1"/>
                <w:sz w:val="26"/>
                <w:szCs w:val="26"/>
                <w:lang w:eastAsia="en-US"/>
              </w:rPr>
              <w:t>5600,0</w:t>
            </w:r>
          </w:p>
        </w:tc>
      </w:tr>
      <w:tr w:rsidR="002270EC" w:rsidRPr="002270EC" w14:paraId="5E666C8F" w14:textId="77777777" w:rsidTr="007511AF">
        <w:trPr>
          <w:trHeight w:val="217"/>
        </w:trPr>
        <w:tc>
          <w:tcPr>
            <w:tcW w:w="2581" w:type="dxa"/>
          </w:tcPr>
          <w:p w14:paraId="7F01CC55" w14:textId="08B0BAEB" w:rsidR="002270EC" w:rsidRPr="007511AF" w:rsidRDefault="0065617E" w:rsidP="002270EC">
            <w:pPr>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Енергетика, зокрема</w:t>
            </w:r>
            <w:r w:rsidR="002270EC" w:rsidRPr="007511AF">
              <w:rPr>
                <w:rFonts w:ascii="Times New Roman" w:eastAsia="Calibri" w:hAnsi="Times New Roman" w:cs="Times New Roman"/>
                <w:sz w:val="26"/>
                <w:szCs w:val="26"/>
                <w:lang w:eastAsia="en-US"/>
              </w:rPr>
              <w:t>:</w:t>
            </w:r>
          </w:p>
          <w:p w14:paraId="0308CFA5" w14:textId="0B765494" w:rsidR="002270EC" w:rsidRPr="007511AF" w:rsidRDefault="0065617E" w:rsidP="0065617E">
            <w:pPr>
              <w:contextualSpacing/>
              <w:jc w:val="both"/>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відновлювальні джерела енергії та альтернативні види палива</w:t>
            </w:r>
          </w:p>
        </w:tc>
        <w:tc>
          <w:tcPr>
            <w:tcW w:w="1655" w:type="dxa"/>
          </w:tcPr>
          <w:p w14:paraId="04129CAD" w14:textId="4FCDFB54" w:rsidR="002270EC" w:rsidRPr="004D5C2B" w:rsidRDefault="004D5C2B"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22000,0</w:t>
            </w:r>
          </w:p>
          <w:p w14:paraId="05F7E85A"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22000,0</w:t>
            </w:r>
          </w:p>
        </w:tc>
        <w:tc>
          <w:tcPr>
            <w:tcW w:w="1655" w:type="dxa"/>
          </w:tcPr>
          <w:p w14:paraId="129967D7" w14:textId="5ECF4B24" w:rsidR="002270EC" w:rsidRPr="004D5C2B" w:rsidRDefault="004D5C2B"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105000,0</w:t>
            </w:r>
          </w:p>
          <w:p w14:paraId="5AEA3741"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105000,0</w:t>
            </w:r>
          </w:p>
        </w:tc>
        <w:tc>
          <w:tcPr>
            <w:tcW w:w="1655" w:type="dxa"/>
          </w:tcPr>
          <w:p w14:paraId="6656A841" w14:textId="1BD1D6D7" w:rsidR="002270EC" w:rsidRPr="004D5C2B" w:rsidRDefault="004D5C2B"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35000,0</w:t>
            </w:r>
          </w:p>
          <w:p w14:paraId="7C838C22"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35000,0</w:t>
            </w:r>
          </w:p>
        </w:tc>
        <w:tc>
          <w:tcPr>
            <w:tcW w:w="2235" w:type="dxa"/>
          </w:tcPr>
          <w:p w14:paraId="5DA3E2DF" w14:textId="50ED786E" w:rsidR="002270EC" w:rsidRPr="004D5C2B" w:rsidRDefault="004D5C2B"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162000,0</w:t>
            </w:r>
          </w:p>
          <w:p w14:paraId="7A27A809"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162000,0</w:t>
            </w:r>
          </w:p>
        </w:tc>
      </w:tr>
      <w:tr w:rsidR="002270EC" w:rsidRPr="002270EC" w14:paraId="5D0C7145" w14:textId="77777777" w:rsidTr="007511AF">
        <w:trPr>
          <w:trHeight w:val="217"/>
        </w:trPr>
        <w:tc>
          <w:tcPr>
            <w:tcW w:w="2581" w:type="dxa"/>
          </w:tcPr>
          <w:p w14:paraId="1A5F9D91" w14:textId="28D7078A" w:rsidR="002270EC" w:rsidRPr="007511AF" w:rsidRDefault="0065617E" w:rsidP="002270EC">
            <w:pPr>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Охорона здоров’я, зокрема</w:t>
            </w:r>
            <w:r w:rsidR="002270EC" w:rsidRPr="007511AF">
              <w:rPr>
                <w:rFonts w:ascii="Times New Roman" w:eastAsia="Calibri" w:hAnsi="Times New Roman" w:cs="Times New Roman"/>
                <w:sz w:val="26"/>
                <w:szCs w:val="26"/>
                <w:lang w:eastAsia="en-US"/>
              </w:rPr>
              <w:t>:</w:t>
            </w:r>
          </w:p>
          <w:p w14:paraId="612C8191" w14:textId="6B1A3CCE" w:rsidR="002270EC" w:rsidRPr="007511AF" w:rsidRDefault="0065617E" w:rsidP="0065617E">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 xml:space="preserve"> первинна медицина</w:t>
            </w:r>
          </w:p>
          <w:p w14:paraId="037372DE" w14:textId="467D125D" w:rsidR="002270EC" w:rsidRPr="007511AF" w:rsidRDefault="0065617E" w:rsidP="0065617E">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реабілітація</w:t>
            </w:r>
          </w:p>
          <w:p w14:paraId="04B9967D" w14:textId="77777777" w:rsidR="0065617E" w:rsidRDefault="0065617E" w:rsidP="0065617E">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спеціалізована медична допомога</w:t>
            </w:r>
          </w:p>
          <w:p w14:paraId="4CB6938C" w14:textId="70ECABAB" w:rsidR="002270EC" w:rsidRPr="007511AF" w:rsidRDefault="0065617E" w:rsidP="0065617E">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лікарські засоби, медичні вироби, засоби реабілітації</w:t>
            </w:r>
          </w:p>
        </w:tc>
        <w:tc>
          <w:tcPr>
            <w:tcW w:w="1655" w:type="dxa"/>
          </w:tcPr>
          <w:p w14:paraId="134736E8"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18000,0</w:t>
            </w:r>
          </w:p>
          <w:p w14:paraId="2E121BFA"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07C81A6B"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2000,0</w:t>
            </w:r>
          </w:p>
          <w:p w14:paraId="22AA311F" w14:textId="2AEE3B24"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762B3937" w14:textId="371FBF7D" w:rsidR="002270EC" w:rsidRPr="004D5C2B" w:rsidRDefault="0065617E"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5000,0</w:t>
            </w:r>
          </w:p>
          <w:p w14:paraId="733EF3B4"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11000,0</w:t>
            </w:r>
          </w:p>
        </w:tc>
        <w:tc>
          <w:tcPr>
            <w:tcW w:w="1655" w:type="dxa"/>
          </w:tcPr>
          <w:p w14:paraId="511842FD"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226300,0</w:t>
            </w:r>
          </w:p>
          <w:p w14:paraId="2ACED4D4"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5BC79897"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2100,0</w:t>
            </w:r>
          </w:p>
          <w:p w14:paraId="1335AEF3" w14:textId="4779C55F"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0D856ECE" w14:textId="06DF625E" w:rsidR="002270EC" w:rsidRPr="004D5C2B" w:rsidRDefault="0065617E"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2000,0</w:t>
            </w:r>
          </w:p>
          <w:p w14:paraId="52F89619"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217100,0</w:t>
            </w:r>
          </w:p>
          <w:p w14:paraId="25A31EF1"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18500A79"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5100,0</w:t>
            </w:r>
          </w:p>
        </w:tc>
        <w:tc>
          <w:tcPr>
            <w:tcW w:w="1655" w:type="dxa"/>
          </w:tcPr>
          <w:p w14:paraId="51AE93E8"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213000,0</w:t>
            </w:r>
          </w:p>
          <w:p w14:paraId="316CFDDA"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3D53747B"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45A855D2" w14:textId="62441776"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65F12989" w14:textId="793A70CD" w:rsidR="002270EC" w:rsidRPr="004D5C2B" w:rsidRDefault="0065617E"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2000,0</w:t>
            </w:r>
          </w:p>
          <w:p w14:paraId="6FD35B36"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211000,0</w:t>
            </w:r>
          </w:p>
        </w:tc>
        <w:tc>
          <w:tcPr>
            <w:tcW w:w="2235" w:type="dxa"/>
          </w:tcPr>
          <w:p w14:paraId="1A5F1CC8"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457300,0</w:t>
            </w:r>
          </w:p>
          <w:p w14:paraId="4DDFE95D"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22088448"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4100,0</w:t>
            </w:r>
          </w:p>
          <w:p w14:paraId="3BC77C6C" w14:textId="5A45A58C"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6EFD12E6" w14:textId="1E106278" w:rsidR="002270EC" w:rsidRPr="004D5C2B" w:rsidRDefault="0065617E"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9000,0</w:t>
            </w:r>
          </w:p>
          <w:p w14:paraId="7DCAEF52"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439100,0</w:t>
            </w:r>
          </w:p>
          <w:p w14:paraId="6D4C2109"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325E0C59"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5100,0</w:t>
            </w:r>
          </w:p>
        </w:tc>
      </w:tr>
      <w:tr w:rsidR="002270EC" w:rsidRPr="002270EC" w14:paraId="21F81DC3" w14:textId="77777777" w:rsidTr="007511AF">
        <w:trPr>
          <w:trHeight w:val="217"/>
        </w:trPr>
        <w:tc>
          <w:tcPr>
            <w:tcW w:w="2581" w:type="dxa"/>
          </w:tcPr>
          <w:p w14:paraId="41625416" w14:textId="35BB52FE" w:rsidR="002270EC" w:rsidRPr="007511AF" w:rsidRDefault="003B5F8B" w:rsidP="002270EC">
            <w:pPr>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Економічна діяльність, зокрема</w:t>
            </w:r>
            <w:r w:rsidR="002270EC" w:rsidRPr="007511AF">
              <w:rPr>
                <w:rFonts w:ascii="Times New Roman" w:eastAsia="Calibri" w:hAnsi="Times New Roman" w:cs="Times New Roman"/>
                <w:sz w:val="26"/>
                <w:szCs w:val="26"/>
                <w:lang w:eastAsia="en-US"/>
              </w:rPr>
              <w:t>:</w:t>
            </w:r>
          </w:p>
          <w:p w14:paraId="744098AB" w14:textId="613E937B" w:rsidR="002270EC" w:rsidRPr="007511AF" w:rsidRDefault="003B5F8B" w:rsidP="003B5F8B">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промисловість</w:t>
            </w:r>
          </w:p>
        </w:tc>
        <w:tc>
          <w:tcPr>
            <w:tcW w:w="1655" w:type="dxa"/>
          </w:tcPr>
          <w:p w14:paraId="6D2DDFAA" w14:textId="516178E2" w:rsidR="002270EC" w:rsidRPr="004D5C2B" w:rsidRDefault="004D5C2B"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1000,0</w:t>
            </w:r>
          </w:p>
          <w:p w14:paraId="6C703137" w14:textId="77777777" w:rsidR="003B5F8B" w:rsidRPr="004D5C2B" w:rsidRDefault="003B5F8B" w:rsidP="002270EC">
            <w:pPr>
              <w:jc w:val="center"/>
              <w:rPr>
                <w:rFonts w:ascii="Times New Roman" w:eastAsia="Calibri" w:hAnsi="Times New Roman" w:cs="Times New Roman"/>
                <w:color w:val="000000" w:themeColor="text1"/>
                <w:sz w:val="26"/>
                <w:szCs w:val="26"/>
                <w:lang w:eastAsia="en-US"/>
              </w:rPr>
            </w:pPr>
          </w:p>
          <w:p w14:paraId="13EA6D3A" w14:textId="0EB5B868"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1000,0</w:t>
            </w:r>
          </w:p>
        </w:tc>
        <w:tc>
          <w:tcPr>
            <w:tcW w:w="1655" w:type="dxa"/>
          </w:tcPr>
          <w:p w14:paraId="236D1646" w14:textId="50696708" w:rsidR="002270EC" w:rsidRPr="004D5C2B" w:rsidRDefault="004D5C2B"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3000,0</w:t>
            </w:r>
          </w:p>
          <w:p w14:paraId="69FE8382" w14:textId="77777777" w:rsidR="003B5F8B" w:rsidRPr="004D5C2B" w:rsidRDefault="003B5F8B" w:rsidP="002270EC">
            <w:pPr>
              <w:jc w:val="center"/>
              <w:rPr>
                <w:rFonts w:ascii="Times New Roman" w:eastAsia="Calibri" w:hAnsi="Times New Roman" w:cs="Times New Roman"/>
                <w:color w:val="000000" w:themeColor="text1"/>
                <w:sz w:val="26"/>
                <w:szCs w:val="26"/>
                <w:lang w:eastAsia="en-US"/>
              </w:rPr>
            </w:pPr>
          </w:p>
          <w:p w14:paraId="2AFC4ADB" w14:textId="20A80CC4"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3000,0</w:t>
            </w:r>
          </w:p>
        </w:tc>
        <w:tc>
          <w:tcPr>
            <w:tcW w:w="1655" w:type="dxa"/>
          </w:tcPr>
          <w:p w14:paraId="2BD07BB7"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p w14:paraId="7826F23F" w14:textId="77777777" w:rsidR="002270EC" w:rsidRPr="004D5C2B" w:rsidRDefault="002270EC" w:rsidP="002270EC">
            <w:pPr>
              <w:jc w:val="center"/>
              <w:rPr>
                <w:rFonts w:ascii="Times New Roman" w:eastAsia="Calibri" w:hAnsi="Times New Roman" w:cs="Times New Roman"/>
                <w:color w:val="000000" w:themeColor="text1"/>
                <w:sz w:val="26"/>
                <w:szCs w:val="26"/>
                <w:lang w:eastAsia="en-US"/>
              </w:rPr>
            </w:pPr>
          </w:p>
        </w:tc>
        <w:tc>
          <w:tcPr>
            <w:tcW w:w="2235" w:type="dxa"/>
          </w:tcPr>
          <w:p w14:paraId="092841C4" w14:textId="0E6F8ABD" w:rsidR="002270EC" w:rsidRPr="004D5C2B" w:rsidRDefault="004D5C2B"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4000,0</w:t>
            </w:r>
          </w:p>
          <w:p w14:paraId="7366FE57" w14:textId="77777777" w:rsidR="003B5F8B" w:rsidRPr="004D5C2B" w:rsidRDefault="003B5F8B" w:rsidP="002270EC">
            <w:pPr>
              <w:jc w:val="center"/>
              <w:rPr>
                <w:rFonts w:ascii="Times New Roman" w:eastAsia="Calibri" w:hAnsi="Times New Roman" w:cs="Times New Roman"/>
                <w:color w:val="000000" w:themeColor="text1"/>
                <w:sz w:val="26"/>
                <w:szCs w:val="26"/>
                <w:lang w:eastAsia="en-US"/>
              </w:rPr>
            </w:pPr>
          </w:p>
          <w:p w14:paraId="686FBED0" w14:textId="76A00183" w:rsidR="002270EC" w:rsidRPr="004D5C2B" w:rsidRDefault="002270EC" w:rsidP="002270EC">
            <w:pPr>
              <w:jc w:val="center"/>
              <w:rPr>
                <w:rFonts w:ascii="Times New Roman" w:eastAsia="Calibri" w:hAnsi="Times New Roman" w:cs="Times New Roman"/>
                <w:color w:val="000000" w:themeColor="text1"/>
                <w:sz w:val="26"/>
                <w:szCs w:val="26"/>
                <w:lang w:eastAsia="en-US"/>
              </w:rPr>
            </w:pPr>
            <w:r w:rsidRPr="004D5C2B">
              <w:rPr>
                <w:rFonts w:ascii="Times New Roman" w:eastAsia="Calibri" w:hAnsi="Times New Roman" w:cs="Times New Roman"/>
                <w:color w:val="000000" w:themeColor="text1"/>
                <w:sz w:val="26"/>
                <w:szCs w:val="26"/>
                <w:lang w:eastAsia="en-US"/>
              </w:rPr>
              <w:t>4000,0</w:t>
            </w:r>
          </w:p>
        </w:tc>
      </w:tr>
      <w:tr w:rsidR="002270EC" w:rsidRPr="002270EC" w14:paraId="37DD6592" w14:textId="77777777" w:rsidTr="007511AF">
        <w:trPr>
          <w:trHeight w:val="94"/>
        </w:trPr>
        <w:tc>
          <w:tcPr>
            <w:tcW w:w="2581" w:type="dxa"/>
          </w:tcPr>
          <w:p w14:paraId="469A8068" w14:textId="6F91229A" w:rsidR="002270EC" w:rsidRPr="007511AF" w:rsidRDefault="00DF579D" w:rsidP="002270EC">
            <w:pPr>
              <w:rPr>
                <w:rFonts w:ascii="Times New Roman" w:eastAsia="Calibri" w:hAnsi="Times New Roman" w:cs="Times New Roman"/>
                <w:sz w:val="26"/>
                <w:szCs w:val="26"/>
                <w:lang w:eastAsia="en-US"/>
              </w:rPr>
            </w:pPr>
            <w:bookmarkStart w:id="1" w:name="_GoBack" w:colFirst="1" w:colLast="4"/>
            <w:r>
              <w:rPr>
                <w:rFonts w:ascii="Times New Roman" w:eastAsia="Calibri" w:hAnsi="Times New Roman" w:cs="Times New Roman"/>
                <w:sz w:val="26"/>
                <w:szCs w:val="26"/>
                <w:lang w:eastAsia="en-US"/>
              </w:rPr>
              <w:t>Житло,</w:t>
            </w:r>
            <w:r w:rsidR="00B016DC">
              <w:rPr>
                <w:rFonts w:ascii="Times New Roman" w:eastAsia="Calibri" w:hAnsi="Times New Roman" w:cs="Times New Roman"/>
                <w:sz w:val="26"/>
                <w:szCs w:val="26"/>
                <w:lang w:eastAsia="en-US"/>
              </w:rPr>
              <w:t xml:space="preserve"> зокрема</w:t>
            </w:r>
            <w:r w:rsidR="00A13DE9">
              <w:rPr>
                <w:rFonts w:ascii="Times New Roman" w:eastAsia="Calibri" w:hAnsi="Times New Roman" w:cs="Times New Roman"/>
                <w:sz w:val="26"/>
                <w:szCs w:val="26"/>
                <w:lang w:eastAsia="en-US"/>
              </w:rPr>
              <w:t>**</w:t>
            </w:r>
            <w:r w:rsidR="002270EC" w:rsidRPr="007511AF">
              <w:rPr>
                <w:rFonts w:ascii="Times New Roman" w:eastAsia="Calibri" w:hAnsi="Times New Roman" w:cs="Times New Roman"/>
                <w:sz w:val="26"/>
                <w:szCs w:val="26"/>
                <w:lang w:eastAsia="en-US"/>
              </w:rPr>
              <w:t>:</w:t>
            </w:r>
          </w:p>
          <w:p w14:paraId="303CE2F5" w14:textId="20327D40" w:rsidR="002270EC" w:rsidRPr="007511AF" w:rsidRDefault="00B016DC" w:rsidP="00B016DC">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lastRenderedPageBreak/>
              <w:t xml:space="preserve">- </w:t>
            </w:r>
            <w:r w:rsidR="002270EC" w:rsidRPr="007511AF">
              <w:rPr>
                <w:rFonts w:ascii="Times New Roman" w:eastAsia="Calibri" w:hAnsi="Times New Roman" w:cs="Times New Roman"/>
                <w:sz w:val="26"/>
                <w:szCs w:val="26"/>
                <w:lang w:eastAsia="en-US"/>
              </w:rPr>
              <w:t>відновлення житла</w:t>
            </w:r>
            <w:r w:rsidR="009676B0">
              <w:rPr>
                <w:rFonts w:ascii="Times New Roman" w:eastAsia="Calibri" w:hAnsi="Times New Roman" w:cs="Times New Roman"/>
                <w:sz w:val="26"/>
                <w:szCs w:val="26"/>
                <w:lang w:eastAsia="en-US"/>
              </w:rPr>
              <w:t>**</w:t>
            </w:r>
          </w:p>
          <w:p w14:paraId="2ADBAE4B" w14:textId="12EAC958" w:rsidR="002270EC" w:rsidRPr="007511AF" w:rsidRDefault="00174BFE" w:rsidP="00174BFE">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енергоефективні рішення для житлових будівель</w:t>
            </w:r>
          </w:p>
          <w:p w14:paraId="48BA2C31" w14:textId="291A7A34" w:rsidR="002270EC" w:rsidRPr="007511AF" w:rsidRDefault="00174BFE" w:rsidP="00174BFE">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житлові рішення</w:t>
            </w:r>
          </w:p>
        </w:tc>
        <w:tc>
          <w:tcPr>
            <w:tcW w:w="1655" w:type="dxa"/>
          </w:tcPr>
          <w:p w14:paraId="293E2F71" w14:textId="3938635B" w:rsidR="002270EC" w:rsidRPr="00EF2EF6" w:rsidRDefault="00DD388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lastRenderedPageBreak/>
              <w:t>103607,42</w:t>
            </w:r>
          </w:p>
          <w:p w14:paraId="51AEBB25" w14:textId="76665CC9" w:rsidR="002270EC" w:rsidRPr="00EF2EF6" w:rsidRDefault="001D402E"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lastRenderedPageBreak/>
              <w:t>92872,76</w:t>
            </w:r>
          </w:p>
          <w:p w14:paraId="374E6404" w14:textId="3D8789E3"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555FC4AB"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5608BE71"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39EBBDDC" w14:textId="77777777" w:rsidR="009676B0" w:rsidRPr="00EF2EF6" w:rsidRDefault="009676B0" w:rsidP="002270EC">
            <w:pPr>
              <w:jc w:val="center"/>
              <w:rPr>
                <w:rFonts w:ascii="Times New Roman" w:eastAsia="Calibri" w:hAnsi="Times New Roman" w:cs="Times New Roman"/>
                <w:color w:val="000000" w:themeColor="text1"/>
                <w:sz w:val="26"/>
                <w:szCs w:val="26"/>
                <w:lang w:eastAsia="en-US"/>
              </w:rPr>
            </w:pPr>
          </w:p>
          <w:p w14:paraId="0B97BE04" w14:textId="62CBA7A8" w:rsidR="002270EC" w:rsidRPr="00EF2EF6" w:rsidRDefault="006F015B"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10</w:t>
            </w:r>
            <w:r w:rsidR="002270EC" w:rsidRPr="00EF2EF6">
              <w:rPr>
                <w:rFonts w:ascii="Times New Roman" w:eastAsia="Calibri" w:hAnsi="Times New Roman" w:cs="Times New Roman"/>
                <w:color w:val="000000" w:themeColor="text1"/>
                <w:sz w:val="26"/>
                <w:szCs w:val="26"/>
                <w:lang w:eastAsia="en-US"/>
              </w:rPr>
              <w:t>734,66</w:t>
            </w:r>
          </w:p>
        </w:tc>
        <w:tc>
          <w:tcPr>
            <w:tcW w:w="1655" w:type="dxa"/>
          </w:tcPr>
          <w:p w14:paraId="576163B6"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lastRenderedPageBreak/>
              <w:t>71205,73</w:t>
            </w:r>
          </w:p>
          <w:p w14:paraId="4E3B292A" w14:textId="22ECDE74" w:rsidR="002270EC" w:rsidRPr="00EF2EF6" w:rsidRDefault="008447CE"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lastRenderedPageBreak/>
              <w:t>50000,0</w:t>
            </w:r>
          </w:p>
          <w:p w14:paraId="1CB36AF1" w14:textId="77777777" w:rsidR="009676B0" w:rsidRPr="00EF2EF6" w:rsidRDefault="009676B0" w:rsidP="002270EC">
            <w:pPr>
              <w:jc w:val="center"/>
              <w:rPr>
                <w:rFonts w:ascii="Times New Roman" w:eastAsia="Calibri" w:hAnsi="Times New Roman" w:cs="Times New Roman"/>
                <w:color w:val="000000" w:themeColor="text1"/>
                <w:sz w:val="26"/>
                <w:szCs w:val="26"/>
                <w:lang w:eastAsia="en-US"/>
              </w:rPr>
            </w:pPr>
          </w:p>
          <w:p w14:paraId="4EA70740" w14:textId="3003CBEF" w:rsidR="002270EC" w:rsidRPr="00EF2EF6" w:rsidRDefault="00DF579D"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5000,0</w:t>
            </w:r>
          </w:p>
          <w:p w14:paraId="78CDF7AA" w14:textId="2F4F2D19"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10A337A9" w14:textId="46FDDBF6"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3E812598"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16205,73</w:t>
            </w:r>
          </w:p>
        </w:tc>
        <w:tc>
          <w:tcPr>
            <w:tcW w:w="1655" w:type="dxa"/>
          </w:tcPr>
          <w:p w14:paraId="7B8C1F04"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lastRenderedPageBreak/>
              <w:t>24117,63</w:t>
            </w:r>
          </w:p>
          <w:p w14:paraId="7D4F81ED" w14:textId="77777777" w:rsidR="009676B0" w:rsidRPr="00EF2EF6" w:rsidRDefault="009676B0" w:rsidP="002270EC">
            <w:pPr>
              <w:jc w:val="center"/>
              <w:rPr>
                <w:rFonts w:ascii="Times New Roman" w:eastAsia="Calibri" w:hAnsi="Times New Roman" w:cs="Times New Roman"/>
                <w:color w:val="000000" w:themeColor="text1"/>
                <w:sz w:val="26"/>
                <w:szCs w:val="26"/>
                <w:lang w:eastAsia="en-US"/>
              </w:rPr>
            </w:pPr>
          </w:p>
          <w:p w14:paraId="36FD01D6" w14:textId="77777777" w:rsidR="009676B0" w:rsidRPr="00EF2EF6" w:rsidRDefault="009676B0" w:rsidP="002270EC">
            <w:pPr>
              <w:jc w:val="center"/>
              <w:rPr>
                <w:rFonts w:ascii="Times New Roman" w:eastAsia="Calibri" w:hAnsi="Times New Roman" w:cs="Times New Roman"/>
                <w:color w:val="000000" w:themeColor="text1"/>
                <w:sz w:val="26"/>
                <w:szCs w:val="26"/>
                <w:lang w:eastAsia="en-US"/>
              </w:rPr>
            </w:pPr>
          </w:p>
          <w:p w14:paraId="09EA5CD0" w14:textId="3EC8C366" w:rsidR="002270EC" w:rsidRPr="00EF2EF6" w:rsidRDefault="00DF579D"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5265,0</w:t>
            </w:r>
          </w:p>
          <w:p w14:paraId="7EF760D7" w14:textId="7F0BEBB5"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734B0AAB" w14:textId="29D8B05C"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14C7B201"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18852,63</w:t>
            </w:r>
          </w:p>
        </w:tc>
        <w:tc>
          <w:tcPr>
            <w:tcW w:w="2235" w:type="dxa"/>
          </w:tcPr>
          <w:p w14:paraId="4C048D21" w14:textId="6542C7E0" w:rsidR="002270EC" w:rsidRPr="00EF2EF6" w:rsidRDefault="00DD388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lastRenderedPageBreak/>
              <w:t>198930,78</w:t>
            </w:r>
          </w:p>
          <w:p w14:paraId="65A710BD" w14:textId="33339135" w:rsidR="002270EC" w:rsidRPr="00EF2EF6" w:rsidRDefault="00DD388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lastRenderedPageBreak/>
              <w:t>142872,76</w:t>
            </w:r>
          </w:p>
          <w:p w14:paraId="50E92C82" w14:textId="77777777" w:rsidR="009676B0" w:rsidRPr="00EF2EF6" w:rsidRDefault="009676B0" w:rsidP="002270EC">
            <w:pPr>
              <w:jc w:val="center"/>
              <w:rPr>
                <w:rFonts w:ascii="Times New Roman" w:eastAsia="Calibri" w:hAnsi="Times New Roman" w:cs="Times New Roman"/>
                <w:color w:val="000000" w:themeColor="text1"/>
                <w:sz w:val="26"/>
                <w:szCs w:val="26"/>
                <w:lang w:eastAsia="en-US"/>
              </w:rPr>
            </w:pPr>
          </w:p>
          <w:p w14:paraId="553A1620" w14:textId="01310714" w:rsidR="002270EC" w:rsidRPr="00EF2EF6" w:rsidRDefault="00DF579D"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10265,0</w:t>
            </w:r>
          </w:p>
          <w:p w14:paraId="306F9FF2" w14:textId="4C6E00D0"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4557C3FB" w14:textId="6A2C50D2"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31161982" w14:textId="05581A29" w:rsidR="00805BFF" w:rsidRPr="00EF2EF6" w:rsidRDefault="006F015B" w:rsidP="006F015B">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45</w:t>
            </w:r>
            <w:r w:rsidR="002270EC" w:rsidRPr="00EF2EF6">
              <w:rPr>
                <w:rFonts w:ascii="Times New Roman" w:eastAsia="Calibri" w:hAnsi="Times New Roman" w:cs="Times New Roman"/>
                <w:color w:val="000000" w:themeColor="text1"/>
                <w:sz w:val="26"/>
                <w:szCs w:val="26"/>
                <w:lang w:eastAsia="en-US"/>
              </w:rPr>
              <w:t>793,02</w:t>
            </w:r>
          </w:p>
        </w:tc>
      </w:tr>
      <w:tr w:rsidR="002270EC" w:rsidRPr="002270EC" w14:paraId="641DB055" w14:textId="77777777" w:rsidTr="007511AF">
        <w:trPr>
          <w:trHeight w:val="94"/>
        </w:trPr>
        <w:tc>
          <w:tcPr>
            <w:tcW w:w="2581" w:type="dxa"/>
          </w:tcPr>
          <w:p w14:paraId="438E679B" w14:textId="44DEA412" w:rsidR="002270EC" w:rsidRPr="007511AF" w:rsidRDefault="00EB1C2C" w:rsidP="002270EC">
            <w:pPr>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lastRenderedPageBreak/>
              <w:t>Освіта і наука, зокрема</w:t>
            </w:r>
            <w:r w:rsidR="002270EC" w:rsidRPr="007511AF">
              <w:rPr>
                <w:rFonts w:ascii="Times New Roman" w:eastAsia="Calibri" w:hAnsi="Times New Roman" w:cs="Times New Roman"/>
                <w:sz w:val="26"/>
                <w:szCs w:val="26"/>
                <w:lang w:eastAsia="en-US"/>
              </w:rPr>
              <w:t>:</w:t>
            </w:r>
          </w:p>
          <w:p w14:paraId="49298FC8" w14:textId="4C191E71" w:rsidR="002270EC" w:rsidRPr="007511AF" w:rsidRDefault="00EB1C2C" w:rsidP="00EB1C2C">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шкільна освіта</w:t>
            </w:r>
          </w:p>
          <w:p w14:paraId="5A7DC9C4" w14:textId="7B1AE1AD" w:rsidR="002270EC" w:rsidRPr="007511AF" w:rsidRDefault="00EB1C2C" w:rsidP="00EB1C2C">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професійна освіта, спеціалізована освіта</w:t>
            </w:r>
          </w:p>
          <w:p w14:paraId="26B24370" w14:textId="01E3E191" w:rsidR="002270EC" w:rsidRPr="007511AF" w:rsidRDefault="00EB1C2C" w:rsidP="00EB1C2C">
            <w:pPr>
              <w:contextualSpacing/>
              <w:rPr>
                <w:rFonts w:ascii="Times New Roman" w:eastAsia="Calibri" w:hAnsi="Times New Roman" w:cs="Times New Roman"/>
                <w:sz w:val="26"/>
                <w:szCs w:val="26"/>
                <w:lang w:eastAsia="en-US"/>
              </w:rPr>
            </w:pPr>
            <w:r>
              <w:rPr>
                <w:rFonts w:ascii="Times New Roman" w:eastAsia="Calibri" w:hAnsi="Times New Roman" w:cs="Times New Roman"/>
                <w:sz w:val="26"/>
                <w:szCs w:val="26"/>
                <w:lang w:eastAsia="en-US"/>
              </w:rPr>
              <w:t xml:space="preserve">- </w:t>
            </w:r>
            <w:r w:rsidR="002270EC" w:rsidRPr="007511AF">
              <w:rPr>
                <w:rFonts w:ascii="Times New Roman" w:eastAsia="Calibri" w:hAnsi="Times New Roman" w:cs="Times New Roman"/>
                <w:sz w:val="26"/>
                <w:szCs w:val="26"/>
                <w:lang w:eastAsia="en-US"/>
              </w:rPr>
              <w:t>позашкільна освіта</w:t>
            </w:r>
          </w:p>
        </w:tc>
        <w:tc>
          <w:tcPr>
            <w:tcW w:w="1655" w:type="dxa"/>
          </w:tcPr>
          <w:p w14:paraId="1FD1F45C"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43146,24</w:t>
            </w:r>
          </w:p>
          <w:p w14:paraId="54982AA3" w14:textId="78026C5E"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6CA89869" w14:textId="634BF8AA" w:rsidR="002270EC" w:rsidRPr="00EF2EF6" w:rsidRDefault="00EB1C2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26369,6</w:t>
            </w:r>
          </w:p>
          <w:p w14:paraId="1AEBF540"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15776,64</w:t>
            </w:r>
          </w:p>
          <w:p w14:paraId="692C4A86"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6CBD02FC"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1000,0</w:t>
            </w:r>
          </w:p>
        </w:tc>
        <w:tc>
          <w:tcPr>
            <w:tcW w:w="1655" w:type="dxa"/>
          </w:tcPr>
          <w:p w14:paraId="2A2881A6"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40171,0</w:t>
            </w:r>
          </w:p>
          <w:p w14:paraId="6F0279C5" w14:textId="235D2ED5"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4D066ACF" w14:textId="18A8483A" w:rsidR="002270EC" w:rsidRPr="00EF2EF6" w:rsidRDefault="00EB1C2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25779,0</w:t>
            </w:r>
          </w:p>
          <w:p w14:paraId="0A3C64F0"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13392,0</w:t>
            </w:r>
          </w:p>
          <w:p w14:paraId="49F90794"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35964D0D"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1000,0</w:t>
            </w:r>
          </w:p>
        </w:tc>
        <w:tc>
          <w:tcPr>
            <w:tcW w:w="1655" w:type="dxa"/>
          </w:tcPr>
          <w:p w14:paraId="6216BA65"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27999,0</w:t>
            </w:r>
          </w:p>
          <w:p w14:paraId="1CF9AA42" w14:textId="20BFF2DA"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3105593B" w14:textId="7B8FC658" w:rsidR="002270EC" w:rsidRPr="00EF2EF6" w:rsidRDefault="00EB1C2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11000,0</w:t>
            </w:r>
          </w:p>
          <w:p w14:paraId="353CE934"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16999,0</w:t>
            </w:r>
          </w:p>
          <w:p w14:paraId="7CCB2F47"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14A90C8D"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1000,0</w:t>
            </w:r>
          </w:p>
        </w:tc>
        <w:tc>
          <w:tcPr>
            <w:tcW w:w="2235" w:type="dxa"/>
          </w:tcPr>
          <w:p w14:paraId="34532E01"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111316,24</w:t>
            </w:r>
          </w:p>
          <w:p w14:paraId="7618A4DA" w14:textId="54E906AA"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2A794881" w14:textId="7E62D21A" w:rsidR="002270EC" w:rsidRPr="00EF2EF6" w:rsidRDefault="00EB1C2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63148,6</w:t>
            </w:r>
          </w:p>
          <w:p w14:paraId="09DF3E21"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46167,64</w:t>
            </w:r>
          </w:p>
          <w:p w14:paraId="545F337B"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p>
          <w:p w14:paraId="1DF8929F"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3000,0</w:t>
            </w:r>
          </w:p>
        </w:tc>
      </w:tr>
      <w:tr w:rsidR="002270EC" w:rsidRPr="002270EC" w14:paraId="100C4761" w14:textId="77777777" w:rsidTr="007511AF">
        <w:trPr>
          <w:trHeight w:val="181"/>
        </w:trPr>
        <w:tc>
          <w:tcPr>
            <w:tcW w:w="2581" w:type="dxa"/>
          </w:tcPr>
          <w:p w14:paraId="62028D29" w14:textId="77777777" w:rsidR="002270EC" w:rsidRPr="007511AF" w:rsidRDefault="002270EC" w:rsidP="002270EC">
            <w:pPr>
              <w:rPr>
                <w:rFonts w:ascii="Times New Roman" w:eastAsia="Calibri" w:hAnsi="Times New Roman" w:cs="Times New Roman"/>
                <w:sz w:val="26"/>
                <w:szCs w:val="26"/>
                <w:lang w:eastAsia="en-US"/>
              </w:rPr>
            </w:pPr>
            <w:r w:rsidRPr="007511AF">
              <w:rPr>
                <w:rFonts w:ascii="Times New Roman" w:eastAsia="Times New Roman" w:hAnsi="Times New Roman" w:cs="Times New Roman"/>
                <w:sz w:val="26"/>
                <w:szCs w:val="26"/>
                <w:lang w:eastAsia="uk-UA"/>
              </w:rPr>
              <w:t>Культура та інформація</w:t>
            </w:r>
          </w:p>
        </w:tc>
        <w:tc>
          <w:tcPr>
            <w:tcW w:w="1655" w:type="dxa"/>
          </w:tcPr>
          <w:p w14:paraId="16EE4765"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p>
        </w:tc>
        <w:tc>
          <w:tcPr>
            <w:tcW w:w="1655" w:type="dxa"/>
          </w:tcPr>
          <w:p w14:paraId="4E35BDF0"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2970,0</w:t>
            </w:r>
          </w:p>
        </w:tc>
        <w:tc>
          <w:tcPr>
            <w:tcW w:w="1655" w:type="dxa"/>
          </w:tcPr>
          <w:p w14:paraId="7EC48EA1"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2970,0</w:t>
            </w:r>
          </w:p>
        </w:tc>
        <w:tc>
          <w:tcPr>
            <w:tcW w:w="2235" w:type="dxa"/>
          </w:tcPr>
          <w:p w14:paraId="55A0ACA6" w14:textId="77777777" w:rsidR="002270EC" w:rsidRPr="00EF2EF6" w:rsidRDefault="002270EC"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5940,0</w:t>
            </w:r>
          </w:p>
        </w:tc>
      </w:tr>
      <w:tr w:rsidR="002270EC" w:rsidRPr="002270EC" w14:paraId="5AE00562" w14:textId="77777777" w:rsidTr="007511AF">
        <w:trPr>
          <w:trHeight w:val="181"/>
        </w:trPr>
        <w:tc>
          <w:tcPr>
            <w:tcW w:w="2581" w:type="dxa"/>
          </w:tcPr>
          <w:p w14:paraId="421B1D5E" w14:textId="3EE26CF5" w:rsidR="002270EC" w:rsidRPr="007511AF" w:rsidRDefault="002270EC" w:rsidP="00BF5A8B">
            <w:pPr>
              <w:rPr>
                <w:rFonts w:ascii="Times New Roman" w:eastAsia="Calibri" w:hAnsi="Times New Roman" w:cs="Times New Roman"/>
                <w:b/>
                <w:sz w:val="26"/>
                <w:szCs w:val="26"/>
                <w:lang w:eastAsia="en-US"/>
              </w:rPr>
            </w:pPr>
            <w:r w:rsidRPr="007511AF">
              <w:rPr>
                <w:rFonts w:ascii="Times New Roman" w:eastAsia="Calibri" w:hAnsi="Times New Roman" w:cs="Times New Roman"/>
                <w:b/>
                <w:sz w:val="26"/>
                <w:szCs w:val="26"/>
                <w:lang w:eastAsia="en-US"/>
              </w:rPr>
              <w:t xml:space="preserve">Загальний </w:t>
            </w:r>
            <w:r w:rsidR="00BF5A8B">
              <w:rPr>
                <w:rFonts w:ascii="Times New Roman" w:eastAsia="Calibri" w:hAnsi="Times New Roman" w:cs="Times New Roman"/>
                <w:b/>
                <w:sz w:val="26"/>
                <w:szCs w:val="26"/>
                <w:lang w:eastAsia="en-US"/>
              </w:rPr>
              <w:t>р</w:t>
            </w:r>
            <w:r w:rsidRPr="007511AF">
              <w:rPr>
                <w:rFonts w:ascii="Times New Roman" w:eastAsia="Calibri" w:hAnsi="Times New Roman" w:cs="Times New Roman"/>
                <w:b/>
                <w:sz w:val="26"/>
                <w:szCs w:val="26"/>
                <w:lang w:eastAsia="en-US"/>
              </w:rPr>
              <w:t>езультат</w:t>
            </w:r>
          </w:p>
        </w:tc>
        <w:tc>
          <w:tcPr>
            <w:tcW w:w="1655" w:type="dxa"/>
          </w:tcPr>
          <w:p w14:paraId="254283C7" w14:textId="73DFF3A6" w:rsidR="002270EC" w:rsidRPr="00EF2EF6" w:rsidRDefault="00A16C6B"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507888,17</w:t>
            </w:r>
          </w:p>
        </w:tc>
        <w:tc>
          <w:tcPr>
            <w:tcW w:w="1655" w:type="dxa"/>
          </w:tcPr>
          <w:p w14:paraId="03C640F7" w14:textId="272614C7" w:rsidR="002270EC" w:rsidRPr="00EF2EF6" w:rsidRDefault="0096193D"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943781</w:t>
            </w:r>
            <w:r w:rsidR="00871FE5" w:rsidRPr="00EF2EF6">
              <w:rPr>
                <w:rFonts w:ascii="Times New Roman" w:eastAsia="Calibri" w:hAnsi="Times New Roman" w:cs="Times New Roman"/>
                <w:color w:val="000000" w:themeColor="text1"/>
                <w:sz w:val="26"/>
                <w:szCs w:val="26"/>
                <w:lang w:eastAsia="en-US"/>
              </w:rPr>
              <w:t>,34</w:t>
            </w:r>
          </w:p>
        </w:tc>
        <w:tc>
          <w:tcPr>
            <w:tcW w:w="1655" w:type="dxa"/>
          </w:tcPr>
          <w:p w14:paraId="67B6E4C6" w14:textId="15E826A0" w:rsidR="002270EC" w:rsidRPr="00EF2EF6" w:rsidRDefault="0096193D" w:rsidP="002270EC">
            <w:pPr>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734099</w:t>
            </w:r>
            <w:r w:rsidR="00871FE5" w:rsidRPr="00EF2EF6">
              <w:rPr>
                <w:rFonts w:ascii="Times New Roman" w:eastAsia="Calibri" w:hAnsi="Times New Roman" w:cs="Times New Roman"/>
                <w:color w:val="000000" w:themeColor="text1"/>
                <w:sz w:val="26"/>
                <w:szCs w:val="26"/>
                <w:lang w:eastAsia="en-US"/>
              </w:rPr>
              <w:t>,13</w:t>
            </w:r>
          </w:p>
        </w:tc>
        <w:tc>
          <w:tcPr>
            <w:tcW w:w="2235" w:type="dxa"/>
          </w:tcPr>
          <w:p w14:paraId="6E735DBD" w14:textId="74C0A62D" w:rsidR="002270EC" w:rsidRPr="00EF2EF6" w:rsidRDefault="0096193D" w:rsidP="00871FE5">
            <w:pPr>
              <w:ind w:right="170"/>
              <w:jc w:val="center"/>
              <w:rPr>
                <w:rFonts w:ascii="Times New Roman" w:eastAsia="Calibri" w:hAnsi="Times New Roman" w:cs="Times New Roman"/>
                <w:color w:val="000000" w:themeColor="text1"/>
                <w:sz w:val="26"/>
                <w:szCs w:val="26"/>
                <w:lang w:eastAsia="en-US"/>
              </w:rPr>
            </w:pPr>
            <w:r w:rsidRPr="00EF2EF6">
              <w:rPr>
                <w:rFonts w:ascii="Times New Roman" w:eastAsia="Calibri" w:hAnsi="Times New Roman" w:cs="Times New Roman"/>
                <w:color w:val="000000" w:themeColor="text1"/>
                <w:sz w:val="26"/>
                <w:szCs w:val="26"/>
                <w:lang w:eastAsia="en-US"/>
              </w:rPr>
              <w:t>2185768,64</w:t>
            </w:r>
          </w:p>
        </w:tc>
      </w:tr>
      <w:bookmarkEnd w:id="1"/>
    </w:tbl>
    <w:p w14:paraId="120E4223" w14:textId="77777777" w:rsidR="00692511" w:rsidRPr="00692511" w:rsidRDefault="00692511" w:rsidP="002270EC">
      <w:pPr>
        <w:spacing w:after="0" w:line="240" w:lineRule="auto"/>
        <w:rPr>
          <w:rFonts w:ascii="Times New Roman" w:eastAsia="Times New Roman" w:hAnsi="Times New Roman" w:cs="Times New Roman"/>
          <w:sz w:val="20"/>
          <w:szCs w:val="20"/>
          <w:lang w:val="uk-UA" w:eastAsia="uk-UA"/>
        </w:rPr>
      </w:pPr>
    </w:p>
    <w:p w14:paraId="5F3B65D4" w14:textId="11DE23C0" w:rsidR="002270EC" w:rsidRDefault="009676B0" w:rsidP="002270EC">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включає кошти місцевих запозичень у розмірі 701250,0 тис. грн</w:t>
      </w:r>
    </w:p>
    <w:p w14:paraId="3CD34032" w14:textId="42903DBF" w:rsidR="009676B0" w:rsidRDefault="009676B0" w:rsidP="002270EC">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включає кошти інших джерел у розмірі 62872,76 тис. грн</w:t>
      </w:r>
    </w:p>
    <w:p w14:paraId="329D9BEF" w14:textId="77777777" w:rsidR="009676B0" w:rsidRPr="002270EC" w:rsidRDefault="009676B0" w:rsidP="002270EC">
      <w:pPr>
        <w:spacing w:after="0" w:line="240" w:lineRule="auto"/>
        <w:rPr>
          <w:rFonts w:ascii="Times New Roman" w:eastAsia="Times New Roman" w:hAnsi="Times New Roman" w:cs="Times New Roman"/>
          <w:sz w:val="28"/>
          <w:szCs w:val="28"/>
          <w:lang w:val="uk-UA" w:eastAsia="uk-UA"/>
        </w:rPr>
      </w:pPr>
    </w:p>
    <w:p w14:paraId="04BE5F12" w14:textId="62D497A6" w:rsidR="002270EC" w:rsidRDefault="002270EC" w:rsidP="002270EC">
      <w:pPr>
        <w:spacing w:after="0" w:line="240" w:lineRule="auto"/>
        <w:jc w:val="center"/>
        <w:rPr>
          <w:rFonts w:ascii="Times New Roman" w:eastAsia="Times New Roman" w:hAnsi="Times New Roman" w:cs="Times New Roman"/>
          <w:b/>
          <w:bCs/>
          <w:sz w:val="28"/>
          <w:szCs w:val="28"/>
          <w:lang w:val="uk-UA"/>
        </w:rPr>
      </w:pPr>
      <w:r w:rsidRPr="002270EC">
        <w:rPr>
          <w:rFonts w:ascii="Times New Roman" w:eastAsia="Times New Roman" w:hAnsi="Times New Roman" w:cs="Times New Roman"/>
          <w:b/>
          <w:bCs/>
          <w:sz w:val="28"/>
          <w:szCs w:val="28"/>
          <w:lang w:val="uk-UA"/>
        </w:rPr>
        <w:t>Підсумки та перспективи</w:t>
      </w:r>
    </w:p>
    <w:p w14:paraId="1651DBFB" w14:textId="580F016C" w:rsidR="002270EC" w:rsidRPr="002270EC" w:rsidRDefault="002270EC" w:rsidP="007511AF">
      <w:pPr>
        <w:spacing w:after="0" w:line="240" w:lineRule="auto"/>
        <w:ind w:firstLine="709"/>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 xml:space="preserve">Середньостроковий план є документом, що формує основу для якісно нового підходу до управління публічними інвестиціями в Житомирській міській територіальній громаді. Визначення пріоритетних галузей (секторів) для публічного інвестування, узгодження з Стратегією розвитку Житомирської області до 2027 року, продовження та завершення розпочатих проєктів, а також закріплення основних напрямів публічного інвестування забезпечують спрямування ресурсів на реалізацію ключових пріоритетів розвитку громади. Це сприятиме ефективному використанню як попередньо вкладених, так і поточних публічних інвестицій, а також створить чітке розуміння пріоритетних сфер, що потребують </w:t>
      </w:r>
      <w:r w:rsidR="00F744F9">
        <w:rPr>
          <w:rFonts w:ascii="Times New Roman" w:eastAsia="Times New Roman" w:hAnsi="Times New Roman" w:cs="Times New Roman"/>
          <w:sz w:val="28"/>
          <w:szCs w:val="28"/>
          <w:lang w:val="uk-UA"/>
        </w:rPr>
        <w:t xml:space="preserve">фінансової </w:t>
      </w:r>
      <w:r w:rsidRPr="002270EC">
        <w:rPr>
          <w:rFonts w:ascii="Times New Roman" w:eastAsia="Times New Roman" w:hAnsi="Times New Roman" w:cs="Times New Roman"/>
          <w:sz w:val="28"/>
          <w:szCs w:val="28"/>
          <w:lang w:val="uk-UA"/>
        </w:rPr>
        <w:t xml:space="preserve">підтримки у середньостроковому періоді. </w:t>
      </w:r>
    </w:p>
    <w:p w14:paraId="5D70E6A0" w14:textId="1B0C1424" w:rsidR="002270EC" w:rsidRPr="002270EC" w:rsidRDefault="002270EC" w:rsidP="00F744F9">
      <w:pPr>
        <w:spacing w:after="0" w:line="240" w:lineRule="auto"/>
        <w:ind w:firstLine="708"/>
        <w:jc w:val="both"/>
        <w:rPr>
          <w:rFonts w:ascii="Times New Roman" w:eastAsia="Times New Roman" w:hAnsi="Times New Roman" w:cs="Times New Roman"/>
          <w:sz w:val="28"/>
          <w:szCs w:val="28"/>
          <w:lang w:val="uk-UA"/>
        </w:rPr>
      </w:pPr>
      <w:r w:rsidRPr="002270EC">
        <w:rPr>
          <w:rFonts w:ascii="Times New Roman" w:eastAsia="Times New Roman" w:hAnsi="Times New Roman" w:cs="Times New Roman"/>
          <w:sz w:val="28"/>
          <w:szCs w:val="28"/>
          <w:lang w:val="uk-UA"/>
        </w:rPr>
        <w:t>Визначення напрямів публічного інвестування відповідних галузей (секторів) для публічного інвестування має ключове значення для п</w:t>
      </w:r>
      <w:r w:rsidR="00042122">
        <w:rPr>
          <w:rFonts w:ascii="Times New Roman" w:eastAsia="Times New Roman" w:hAnsi="Times New Roman" w:cs="Times New Roman"/>
          <w:sz w:val="28"/>
          <w:szCs w:val="28"/>
          <w:lang w:val="uk-UA"/>
        </w:rPr>
        <w:t>одальшої підготовки, оцінки проє</w:t>
      </w:r>
      <w:r w:rsidRPr="002270EC">
        <w:rPr>
          <w:rFonts w:ascii="Times New Roman" w:eastAsia="Times New Roman" w:hAnsi="Times New Roman" w:cs="Times New Roman"/>
          <w:sz w:val="28"/>
          <w:szCs w:val="28"/>
          <w:lang w:val="uk-UA"/>
        </w:rPr>
        <w:t>ктів та програм,</w:t>
      </w:r>
      <w:r w:rsidR="00042122">
        <w:rPr>
          <w:rFonts w:ascii="Times New Roman" w:eastAsia="Times New Roman" w:hAnsi="Times New Roman" w:cs="Times New Roman"/>
          <w:sz w:val="28"/>
          <w:szCs w:val="28"/>
          <w:lang w:val="uk-UA"/>
        </w:rPr>
        <w:t xml:space="preserve"> а також формування єдиного проє</w:t>
      </w:r>
      <w:r w:rsidRPr="002270EC">
        <w:rPr>
          <w:rFonts w:ascii="Times New Roman" w:eastAsia="Times New Roman" w:hAnsi="Times New Roman" w:cs="Times New Roman"/>
          <w:sz w:val="28"/>
          <w:szCs w:val="28"/>
          <w:lang w:val="uk-UA"/>
        </w:rPr>
        <w:t xml:space="preserve">ктного портфеля публічних інвестицій громади. </w:t>
      </w:r>
    </w:p>
    <w:p w14:paraId="4F4C7C0A" w14:textId="693F1D05" w:rsidR="002270EC" w:rsidRPr="002270EC" w:rsidRDefault="00C112DA" w:rsidP="007511AF">
      <w:pPr>
        <w:spacing w:after="0" w:line="240" w:lineRule="auto"/>
        <w:ind w:firstLine="709"/>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Оцінка проє</w:t>
      </w:r>
      <w:r w:rsidR="002270EC" w:rsidRPr="002270EC">
        <w:rPr>
          <w:rFonts w:ascii="Times New Roman" w:eastAsia="Calibri" w:hAnsi="Times New Roman" w:cs="Times New Roman"/>
          <w:sz w:val="28"/>
          <w:szCs w:val="28"/>
          <w:lang w:val="uk-UA" w:eastAsia="en-US"/>
        </w:rPr>
        <w:t>ктів та програм включає оцінку відповідності (скринінг), галузеву (секторальну) експертну оцінку та експертну оцінку, що передбачає аналіз ряду показників, пов’язаних із напрямами публічного інвестування відповідних галузей (секторів). Без визначення напрямів для публічного</w:t>
      </w:r>
      <w:r w:rsidR="00073960">
        <w:rPr>
          <w:rFonts w:ascii="Times New Roman" w:eastAsia="Calibri" w:hAnsi="Times New Roman" w:cs="Times New Roman"/>
          <w:sz w:val="28"/>
          <w:szCs w:val="28"/>
          <w:lang w:val="uk-UA" w:eastAsia="en-US"/>
        </w:rPr>
        <w:t xml:space="preserve"> інвестування неможлива пріорите</w:t>
      </w:r>
      <w:r w:rsidR="002270EC" w:rsidRPr="002270EC">
        <w:rPr>
          <w:rFonts w:ascii="Times New Roman" w:eastAsia="Calibri" w:hAnsi="Times New Roman" w:cs="Times New Roman"/>
          <w:sz w:val="28"/>
          <w:szCs w:val="28"/>
          <w:lang w:val="uk-UA" w:eastAsia="en-US"/>
        </w:rPr>
        <w:t>зація проектів, які включені до галузевого (секторального) проектного портфеля.  Пріоритезація проектів здійснюється в межах напряму відповідно до критеріїв пріоритезації.</w:t>
      </w:r>
    </w:p>
    <w:p w14:paraId="443F6566" w14:textId="17FE7BBD" w:rsidR="002270EC" w:rsidRPr="002270EC" w:rsidRDefault="006C21DB" w:rsidP="001F748B">
      <w:pPr>
        <w:widowControl w:val="0"/>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Calibri" w:hAnsi="Times New Roman" w:cs="Times New Roman"/>
          <w:sz w:val="28"/>
          <w:szCs w:val="28"/>
          <w:lang w:val="uk-UA" w:eastAsia="en-US"/>
        </w:rPr>
        <w:t>В подальшому лише ті проє</w:t>
      </w:r>
      <w:r w:rsidR="002270EC" w:rsidRPr="002270EC">
        <w:rPr>
          <w:rFonts w:ascii="Times New Roman" w:eastAsia="Calibri" w:hAnsi="Times New Roman" w:cs="Times New Roman"/>
          <w:sz w:val="28"/>
          <w:szCs w:val="28"/>
          <w:lang w:val="uk-UA" w:eastAsia="en-US"/>
        </w:rPr>
        <w:t>кти та програми, що включені до галузевого (секторального)</w:t>
      </w:r>
      <w:r>
        <w:rPr>
          <w:rFonts w:ascii="Times New Roman" w:eastAsia="Calibri" w:hAnsi="Times New Roman" w:cs="Times New Roman"/>
          <w:sz w:val="28"/>
          <w:szCs w:val="28"/>
          <w:lang w:val="uk-UA" w:eastAsia="en-US"/>
        </w:rPr>
        <w:t xml:space="preserve"> проє</w:t>
      </w:r>
      <w:r w:rsidR="002270EC" w:rsidRPr="002270EC">
        <w:rPr>
          <w:rFonts w:ascii="Times New Roman" w:eastAsia="Calibri" w:hAnsi="Times New Roman" w:cs="Times New Roman"/>
          <w:sz w:val="28"/>
          <w:szCs w:val="28"/>
          <w:lang w:val="uk-UA" w:eastAsia="en-US"/>
        </w:rPr>
        <w:t>ктного портфеля та відповідають основним напрямам публічного інвестув</w:t>
      </w:r>
      <w:r>
        <w:rPr>
          <w:rFonts w:ascii="Times New Roman" w:eastAsia="Calibri" w:hAnsi="Times New Roman" w:cs="Times New Roman"/>
          <w:sz w:val="28"/>
          <w:szCs w:val="28"/>
          <w:lang w:val="uk-UA" w:eastAsia="en-US"/>
        </w:rPr>
        <w:t>ання, визначених у С</w:t>
      </w:r>
      <w:r w:rsidR="00073960">
        <w:rPr>
          <w:rFonts w:ascii="Times New Roman" w:eastAsia="Calibri" w:hAnsi="Times New Roman" w:cs="Times New Roman"/>
          <w:sz w:val="28"/>
          <w:szCs w:val="28"/>
          <w:lang w:val="uk-UA" w:eastAsia="en-US"/>
        </w:rPr>
        <w:t>ередньостроковому плані</w:t>
      </w:r>
      <w:r>
        <w:rPr>
          <w:rFonts w:ascii="Times New Roman" w:eastAsia="Calibri" w:hAnsi="Times New Roman" w:cs="Times New Roman"/>
          <w:sz w:val="28"/>
          <w:szCs w:val="28"/>
          <w:lang w:val="uk-UA" w:eastAsia="en-US"/>
        </w:rPr>
        <w:t xml:space="preserve"> </w:t>
      </w:r>
      <w:r>
        <w:rPr>
          <w:rFonts w:ascii="Times New Roman" w:eastAsia="Calibri" w:hAnsi="Times New Roman" w:cs="Times New Roman"/>
          <w:sz w:val="28"/>
          <w:szCs w:val="28"/>
          <w:lang w:val="uk-UA" w:eastAsia="en-US"/>
        </w:rPr>
        <w:lastRenderedPageBreak/>
        <w:t>пріоритетних публічних інвестицій Житомирської міської територіальної громади на 2026-2028 роки</w:t>
      </w:r>
      <w:r w:rsidR="002270EC" w:rsidRPr="002270EC">
        <w:rPr>
          <w:rFonts w:ascii="Times New Roman" w:eastAsia="Calibri" w:hAnsi="Times New Roman" w:cs="Times New Roman"/>
          <w:sz w:val="28"/>
          <w:szCs w:val="28"/>
          <w:lang w:val="uk-UA" w:eastAsia="en-US"/>
        </w:rPr>
        <w:t>, мо</w:t>
      </w:r>
      <w:r>
        <w:rPr>
          <w:rFonts w:ascii="Times New Roman" w:eastAsia="Calibri" w:hAnsi="Times New Roman" w:cs="Times New Roman"/>
          <w:sz w:val="28"/>
          <w:szCs w:val="28"/>
          <w:lang w:val="uk-UA" w:eastAsia="en-US"/>
        </w:rPr>
        <w:t>жуть бути включені в Єдиний проє</w:t>
      </w:r>
      <w:r w:rsidR="002270EC" w:rsidRPr="002270EC">
        <w:rPr>
          <w:rFonts w:ascii="Times New Roman" w:eastAsia="Calibri" w:hAnsi="Times New Roman" w:cs="Times New Roman"/>
          <w:sz w:val="28"/>
          <w:szCs w:val="28"/>
          <w:lang w:val="uk-UA" w:eastAsia="en-US"/>
        </w:rPr>
        <w:t>ктний портфель публічних інв</w:t>
      </w:r>
      <w:r w:rsidR="00073960">
        <w:rPr>
          <w:rFonts w:ascii="Times New Roman" w:eastAsia="Calibri" w:hAnsi="Times New Roman" w:cs="Times New Roman"/>
          <w:sz w:val="28"/>
          <w:szCs w:val="28"/>
          <w:lang w:val="uk-UA" w:eastAsia="en-US"/>
        </w:rPr>
        <w:t xml:space="preserve">естицій громади та </w:t>
      </w:r>
      <w:r w:rsidR="002270EC" w:rsidRPr="002270EC">
        <w:rPr>
          <w:rFonts w:ascii="Times New Roman" w:eastAsia="Calibri" w:hAnsi="Times New Roman" w:cs="Times New Roman"/>
          <w:sz w:val="28"/>
          <w:szCs w:val="28"/>
          <w:lang w:val="uk-UA" w:eastAsia="en-US"/>
        </w:rPr>
        <w:t xml:space="preserve">зможуть отримати фінансування за рахунок коштів </w:t>
      </w:r>
      <w:r w:rsidR="00C112DA">
        <w:rPr>
          <w:rFonts w:ascii="Times New Roman" w:eastAsia="Calibri" w:hAnsi="Times New Roman" w:cs="Times New Roman"/>
          <w:sz w:val="28"/>
          <w:szCs w:val="28"/>
          <w:lang w:val="uk-UA" w:eastAsia="en-US"/>
        </w:rPr>
        <w:t xml:space="preserve">місцевого, </w:t>
      </w:r>
      <w:r w:rsidR="002270EC" w:rsidRPr="002270EC">
        <w:rPr>
          <w:rFonts w:ascii="Times New Roman" w:eastAsia="Calibri" w:hAnsi="Times New Roman" w:cs="Times New Roman"/>
          <w:sz w:val="28"/>
          <w:szCs w:val="28"/>
          <w:lang w:val="uk-UA" w:eastAsia="en-US"/>
        </w:rPr>
        <w:t>державно</w:t>
      </w:r>
      <w:r w:rsidR="00C112DA">
        <w:rPr>
          <w:rFonts w:ascii="Times New Roman" w:eastAsia="Calibri" w:hAnsi="Times New Roman" w:cs="Times New Roman"/>
          <w:sz w:val="28"/>
          <w:szCs w:val="28"/>
          <w:lang w:val="uk-UA" w:eastAsia="en-US"/>
        </w:rPr>
        <w:t>го бюджетів</w:t>
      </w:r>
      <w:r w:rsidR="002270EC" w:rsidRPr="002270EC">
        <w:rPr>
          <w:rFonts w:ascii="Times New Roman" w:eastAsia="Calibri" w:hAnsi="Times New Roman" w:cs="Times New Roman"/>
          <w:sz w:val="28"/>
          <w:szCs w:val="28"/>
          <w:lang w:val="uk-UA" w:eastAsia="en-US"/>
        </w:rPr>
        <w:t xml:space="preserve"> та/або з наданням державної підтримки.</w:t>
      </w:r>
    </w:p>
    <w:p w14:paraId="4F21C4C2" w14:textId="77777777" w:rsidR="002270EC" w:rsidRPr="002270EC" w:rsidRDefault="002270EC" w:rsidP="002270EC">
      <w:pPr>
        <w:spacing w:after="0" w:line="240" w:lineRule="auto"/>
        <w:rPr>
          <w:rFonts w:ascii="Times New Roman" w:eastAsia="Times New Roman" w:hAnsi="Times New Roman" w:cs="Times New Roman"/>
          <w:sz w:val="28"/>
          <w:szCs w:val="28"/>
          <w:lang w:val="uk-UA" w:eastAsia="uk-UA"/>
        </w:rPr>
      </w:pPr>
    </w:p>
    <w:p w14:paraId="5D8623FC" w14:textId="77777777" w:rsidR="002270EC" w:rsidRPr="002270EC" w:rsidRDefault="002270EC" w:rsidP="002270EC">
      <w:pPr>
        <w:spacing w:after="0" w:line="240" w:lineRule="auto"/>
        <w:jc w:val="both"/>
        <w:outlineLvl w:val="1"/>
        <w:rPr>
          <w:rFonts w:ascii="Times New Roman" w:eastAsia="Times New Roman" w:hAnsi="Times New Roman" w:cs="Times New Roman"/>
          <w:b/>
          <w:bCs/>
          <w:sz w:val="28"/>
          <w:szCs w:val="28"/>
          <w:lang w:val="uk-UA" w:eastAsia="uk-UA"/>
        </w:rPr>
      </w:pPr>
    </w:p>
    <w:sectPr w:rsidR="002270EC" w:rsidRPr="002270EC" w:rsidSect="006B4566">
      <w:headerReference w:type="default" r:id="rId8"/>
      <w:pgSz w:w="11906" w:h="16838" w:code="9"/>
      <w:pgMar w:top="1134" w:right="567" w:bottom="1134"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67664" w14:textId="77777777" w:rsidR="0077412E" w:rsidRDefault="0077412E" w:rsidP="00F1041B">
      <w:pPr>
        <w:spacing w:after="0" w:line="240" w:lineRule="auto"/>
      </w:pPr>
      <w:r>
        <w:separator/>
      </w:r>
    </w:p>
  </w:endnote>
  <w:endnote w:type="continuationSeparator" w:id="0">
    <w:p w14:paraId="4B2F7088" w14:textId="77777777" w:rsidR="0077412E" w:rsidRDefault="0077412E" w:rsidP="00F10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3C1F9" w14:textId="77777777" w:rsidR="0077412E" w:rsidRDefault="0077412E" w:rsidP="00F1041B">
      <w:pPr>
        <w:spacing w:after="0" w:line="240" w:lineRule="auto"/>
      </w:pPr>
      <w:r>
        <w:separator/>
      </w:r>
    </w:p>
  </w:footnote>
  <w:footnote w:type="continuationSeparator" w:id="0">
    <w:p w14:paraId="7B2CDAEB" w14:textId="77777777" w:rsidR="0077412E" w:rsidRDefault="0077412E" w:rsidP="00F10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623651"/>
      <w:docPartObj>
        <w:docPartGallery w:val="Page Numbers (Top of Page)"/>
        <w:docPartUnique/>
      </w:docPartObj>
    </w:sdtPr>
    <w:sdtEndPr>
      <w:rPr>
        <w:rFonts w:ascii="Times New Roman" w:hAnsi="Times New Roman" w:cs="Times New Roman"/>
        <w:sz w:val="28"/>
        <w:szCs w:val="28"/>
      </w:rPr>
    </w:sdtEndPr>
    <w:sdtContent>
      <w:p w14:paraId="125CFA28" w14:textId="18B014A3" w:rsidR="008501D6" w:rsidRPr="00F1041B" w:rsidRDefault="008501D6">
        <w:pPr>
          <w:pStyle w:val="ab"/>
          <w:jc w:val="center"/>
          <w:rPr>
            <w:rFonts w:ascii="Times New Roman" w:hAnsi="Times New Roman" w:cs="Times New Roman"/>
            <w:sz w:val="28"/>
            <w:szCs w:val="28"/>
          </w:rPr>
        </w:pPr>
        <w:r w:rsidRPr="00F1041B">
          <w:rPr>
            <w:rFonts w:ascii="Times New Roman" w:hAnsi="Times New Roman" w:cs="Times New Roman"/>
            <w:sz w:val="28"/>
            <w:szCs w:val="28"/>
          </w:rPr>
          <w:fldChar w:fldCharType="begin"/>
        </w:r>
        <w:r w:rsidRPr="00F1041B">
          <w:rPr>
            <w:rFonts w:ascii="Times New Roman" w:hAnsi="Times New Roman" w:cs="Times New Roman"/>
            <w:sz w:val="28"/>
            <w:szCs w:val="28"/>
          </w:rPr>
          <w:instrText>PAGE   \* MERGEFORMAT</w:instrText>
        </w:r>
        <w:r w:rsidRPr="00F1041B">
          <w:rPr>
            <w:rFonts w:ascii="Times New Roman" w:hAnsi="Times New Roman" w:cs="Times New Roman"/>
            <w:sz w:val="28"/>
            <w:szCs w:val="28"/>
          </w:rPr>
          <w:fldChar w:fldCharType="separate"/>
        </w:r>
        <w:r w:rsidR="00EF2EF6">
          <w:rPr>
            <w:rFonts w:ascii="Times New Roman" w:hAnsi="Times New Roman" w:cs="Times New Roman"/>
            <w:noProof/>
            <w:sz w:val="28"/>
            <w:szCs w:val="28"/>
          </w:rPr>
          <w:t>2</w:t>
        </w:r>
        <w:r w:rsidRPr="00F1041B">
          <w:rPr>
            <w:rFonts w:ascii="Times New Roman" w:hAnsi="Times New Roman" w:cs="Times New Roman"/>
            <w:sz w:val="28"/>
            <w:szCs w:val="28"/>
          </w:rPr>
          <w:fldChar w:fldCharType="end"/>
        </w:r>
      </w:p>
    </w:sdtContent>
  </w:sdt>
  <w:p w14:paraId="13F58B0E" w14:textId="77777777" w:rsidR="008501D6" w:rsidRDefault="008501D6" w:rsidP="00F1041B">
    <w:pPr>
      <w:pStyle w:val="ab"/>
      <w:jc w:val="right"/>
      <w:rPr>
        <w:rFonts w:ascii="Times New Roman" w:hAnsi="Times New Roman" w:cs="Times New Roman"/>
        <w:sz w:val="28"/>
        <w:szCs w:val="28"/>
        <w:lang w:val="uk-UA"/>
      </w:rPr>
    </w:pPr>
    <w:r w:rsidRPr="00F1041B">
      <w:rPr>
        <w:rFonts w:ascii="Times New Roman" w:hAnsi="Times New Roman" w:cs="Times New Roman"/>
        <w:sz w:val="28"/>
        <w:szCs w:val="28"/>
        <w:lang w:val="uk-UA"/>
      </w:rPr>
      <w:t>Продовження додатка</w:t>
    </w:r>
  </w:p>
  <w:p w14:paraId="4DE4463E" w14:textId="77777777" w:rsidR="008501D6" w:rsidRPr="00CB7515" w:rsidRDefault="008501D6" w:rsidP="00F1041B">
    <w:pPr>
      <w:pStyle w:val="ab"/>
      <w:jc w:val="right"/>
      <w:rPr>
        <w:rFonts w:ascii="Times New Roman" w:hAnsi="Times New Roman" w:cs="Times New Roman"/>
        <w:sz w:val="20"/>
        <w:szCs w:val="20"/>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E3C"/>
    <w:multiLevelType w:val="hybridMultilevel"/>
    <w:tmpl w:val="325A042A"/>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15:restartNumberingAfterBreak="0">
    <w:nsid w:val="0445685A"/>
    <w:multiLevelType w:val="hybridMultilevel"/>
    <w:tmpl w:val="74183FC8"/>
    <w:lvl w:ilvl="0" w:tplc="54CEC7E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B903D42"/>
    <w:multiLevelType w:val="hybridMultilevel"/>
    <w:tmpl w:val="AFD05D44"/>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4F09FF"/>
    <w:multiLevelType w:val="multilevel"/>
    <w:tmpl w:val="54800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83365B"/>
    <w:multiLevelType w:val="hybridMultilevel"/>
    <w:tmpl w:val="85FED1E4"/>
    <w:lvl w:ilvl="0" w:tplc="1ED8967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2B5713"/>
    <w:multiLevelType w:val="hybridMultilevel"/>
    <w:tmpl w:val="BE5A2564"/>
    <w:lvl w:ilvl="0" w:tplc="24F08AD0">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16184EB1"/>
    <w:multiLevelType w:val="hybridMultilevel"/>
    <w:tmpl w:val="2FDA0E08"/>
    <w:lvl w:ilvl="0" w:tplc="ABA67F38">
      <w:numFmt w:val="bullet"/>
      <w:lvlText w:val="-"/>
      <w:lvlJc w:val="left"/>
      <w:pPr>
        <w:ind w:left="720" w:hanging="360"/>
      </w:pPr>
      <w:rPr>
        <w:rFonts w:ascii="Arial" w:eastAsia="Times New Roman" w:hAnsi="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1C35471C"/>
    <w:multiLevelType w:val="hybridMultilevel"/>
    <w:tmpl w:val="D4DEE82C"/>
    <w:lvl w:ilvl="0" w:tplc="22B4A6C8">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DA7423B"/>
    <w:multiLevelType w:val="hybridMultilevel"/>
    <w:tmpl w:val="15FAA0A0"/>
    <w:lvl w:ilvl="0" w:tplc="A3707E9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F5714F9"/>
    <w:multiLevelType w:val="hybridMultilevel"/>
    <w:tmpl w:val="7AB29BD4"/>
    <w:lvl w:ilvl="0" w:tplc="1ED8967C">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6A00201"/>
    <w:multiLevelType w:val="hybridMultilevel"/>
    <w:tmpl w:val="442E0D8C"/>
    <w:lvl w:ilvl="0" w:tplc="9D1E22E4">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F717AE"/>
    <w:multiLevelType w:val="hybridMultilevel"/>
    <w:tmpl w:val="FEFE1EA4"/>
    <w:lvl w:ilvl="0" w:tplc="7EA4C3F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6D35BC"/>
    <w:multiLevelType w:val="hybridMultilevel"/>
    <w:tmpl w:val="5DFC22CE"/>
    <w:lvl w:ilvl="0" w:tplc="04AED58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2FF62D00"/>
    <w:multiLevelType w:val="hybridMultilevel"/>
    <w:tmpl w:val="22ACA64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0EA4B36"/>
    <w:multiLevelType w:val="hybridMultilevel"/>
    <w:tmpl w:val="16CC104C"/>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31570379"/>
    <w:multiLevelType w:val="hybridMultilevel"/>
    <w:tmpl w:val="AFD87CB0"/>
    <w:lvl w:ilvl="0" w:tplc="E64CA6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7C5423"/>
    <w:multiLevelType w:val="hybridMultilevel"/>
    <w:tmpl w:val="D1262E86"/>
    <w:lvl w:ilvl="0" w:tplc="D78C8FD2">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7" w15:restartNumberingAfterBreak="0">
    <w:nsid w:val="3A1A2732"/>
    <w:multiLevelType w:val="multilevel"/>
    <w:tmpl w:val="C960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165966"/>
    <w:multiLevelType w:val="hybridMultilevel"/>
    <w:tmpl w:val="B0821C0E"/>
    <w:lvl w:ilvl="0" w:tplc="E7D0AF40">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9" w15:restartNumberingAfterBreak="0">
    <w:nsid w:val="3C2C27CB"/>
    <w:multiLevelType w:val="multilevel"/>
    <w:tmpl w:val="A926A43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2102215"/>
    <w:multiLevelType w:val="hybridMultilevel"/>
    <w:tmpl w:val="733AE606"/>
    <w:lvl w:ilvl="0" w:tplc="DA5C86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297EAB"/>
    <w:multiLevelType w:val="hybridMultilevel"/>
    <w:tmpl w:val="6C82525E"/>
    <w:lvl w:ilvl="0" w:tplc="18C80516">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2" w15:restartNumberingAfterBreak="0">
    <w:nsid w:val="557124EC"/>
    <w:multiLevelType w:val="hybridMultilevel"/>
    <w:tmpl w:val="53BCCC44"/>
    <w:lvl w:ilvl="0" w:tplc="811C861C">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64C6698"/>
    <w:multiLevelType w:val="hybridMultilevel"/>
    <w:tmpl w:val="F5764CE0"/>
    <w:lvl w:ilvl="0" w:tplc="0F06B360">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56CE73E0"/>
    <w:multiLevelType w:val="hybridMultilevel"/>
    <w:tmpl w:val="F3CEB740"/>
    <w:lvl w:ilvl="0" w:tplc="EB8C10B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572E4480"/>
    <w:multiLevelType w:val="hybridMultilevel"/>
    <w:tmpl w:val="13A055D8"/>
    <w:lvl w:ilvl="0" w:tplc="4F76C062">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15:restartNumberingAfterBreak="0">
    <w:nsid w:val="58701351"/>
    <w:multiLevelType w:val="multilevel"/>
    <w:tmpl w:val="7C64AA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6F2F00"/>
    <w:multiLevelType w:val="hybridMultilevel"/>
    <w:tmpl w:val="82CC33FA"/>
    <w:lvl w:ilvl="0" w:tplc="5E80C704">
      <w:start w:val="3"/>
      <w:numFmt w:val="bullet"/>
      <w:lvlText w:val="-"/>
      <w:lvlJc w:val="left"/>
      <w:pPr>
        <w:ind w:left="786"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F895703"/>
    <w:multiLevelType w:val="hybridMultilevel"/>
    <w:tmpl w:val="87B6C6A6"/>
    <w:lvl w:ilvl="0" w:tplc="DA5C86F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0224710"/>
    <w:multiLevelType w:val="hybridMultilevel"/>
    <w:tmpl w:val="F620D8A4"/>
    <w:lvl w:ilvl="0" w:tplc="5E80C70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18867CB"/>
    <w:multiLevelType w:val="hybridMultilevel"/>
    <w:tmpl w:val="78E66EA0"/>
    <w:lvl w:ilvl="0" w:tplc="8AF427A0">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2F114CA"/>
    <w:multiLevelType w:val="hybridMultilevel"/>
    <w:tmpl w:val="14D6D65A"/>
    <w:lvl w:ilvl="0" w:tplc="DDC0B594">
      <w:start w:val="3"/>
      <w:numFmt w:val="bullet"/>
      <w:lvlText w:val="-"/>
      <w:lvlJc w:val="left"/>
      <w:pPr>
        <w:ind w:left="7448" w:hanging="360"/>
      </w:pPr>
      <w:rPr>
        <w:rFonts w:ascii="Calibri" w:eastAsia="Times New Roman" w:hAnsi="Calibri" w:hint="default"/>
        <w:color w:val="000000" w:themeColor="text1"/>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15:restartNumberingAfterBreak="0">
    <w:nsid w:val="6BD9283A"/>
    <w:multiLevelType w:val="hybridMultilevel"/>
    <w:tmpl w:val="8C4E3590"/>
    <w:lvl w:ilvl="0" w:tplc="AD5AC4D4">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3" w15:restartNumberingAfterBreak="0">
    <w:nsid w:val="6EB5694A"/>
    <w:multiLevelType w:val="hybridMultilevel"/>
    <w:tmpl w:val="09B4A6BC"/>
    <w:lvl w:ilvl="0" w:tplc="12801EE0">
      <w:start w:val="1"/>
      <w:numFmt w:val="bullet"/>
      <w:lvlText w:val="-"/>
      <w:lvlJc w:val="left"/>
      <w:pPr>
        <w:tabs>
          <w:tab w:val="num" w:pos="1440"/>
        </w:tabs>
        <w:ind w:left="1440" w:hanging="360"/>
      </w:pPr>
      <w:rPr>
        <w:rFonts w:ascii="Times New Roman" w:hAnsi="Times New Roman"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4" w15:restartNumberingAfterBreak="0">
    <w:nsid w:val="71F22E7C"/>
    <w:multiLevelType w:val="hybridMultilevel"/>
    <w:tmpl w:val="44024E8E"/>
    <w:lvl w:ilvl="0" w:tplc="20141852">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7424540D"/>
    <w:multiLevelType w:val="hybridMultilevel"/>
    <w:tmpl w:val="9B68717E"/>
    <w:lvl w:ilvl="0" w:tplc="31421F5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21"/>
  </w:num>
  <w:num w:numId="4">
    <w:abstractNumId w:val="26"/>
  </w:num>
  <w:num w:numId="5">
    <w:abstractNumId w:val="3"/>
  </w:num>
  <w:num w:numId="6">
    <w:abstractNumId w:val="18"/>
  </w:num>
  <w:num w:numId="7">
    <w:abstractNumId w:val="24"/>
  </w:num>
  <w:num w:numId="8">
    <w:abstractNumId w:val="4"/>
  </w:num>
  <w:num w:numId="9">
    <w:abstractNumId w:val="5"/>
  </w:num>
  <w:num w:numId="10">
    <w:abstractNumId w:val="14"/>
  </w:num>
  <w:num w:numId="11">
    <w:abstractNumId w:val="0"/>
  </w:num>
  <w:num w:numId="12">
    <w:abstractNumId w:val="31"/>
  </w:num>
  <w:num w:numId="13">
    <w:abstractNumId w:val="33"/>
  </w:num>
  <w:num w:numId="14">
    <w:abstractNumId w:val="28"/>
  </w:num>
  <w:num w:numId="15">
    <w:abstractNumId w:val="23"/>
  </w:num>
  <w:num w:numId="16">
    <w:abstractNumId w:val="34"/>
  </w:num>
  <w:num w:numId="17">
    <w:abstractNumId w:val="1"/>
  </w:num>
  <w:num w:numId="18">
    <w:abstractNumId w:val="27"/>
  </w:num>
  <w:num w:numId="19">
    <w:abstractNumId w:val="30"/>
  </w:num>
  <w:num w:numId="20">
    <w:abstractNumId w:val="35"/>
  </w:num>
  <w:num w:numId="21">
    <w:abstractNumId w:val="2"/>
  </w:num>
  <w:num w:numId="22">
    <w:abstractNumId w:val="8"/>
  </w:num>
  <w:num w:numId="23">
    <w:abstractNumId w:val="15"/>
  </w:num>
  <w:num w:numId="24">
    <w:abstractNumId w:val="11"/>
  </w:num>
  <w:num w:numId="25">
    <w:abstractNumId w:val="20"/>
  </w:num>
  <w:num w:numId="26">
    <w:abstractNumId w:val="22"/>
  </w:num>
  <w:num w:numId="27">
    <w:abstractNumId w:val="9"/>
  </w:num>
  <w:num w:numId="28">
    <w:abstractNumId w:val="19"/>
  </w:num>
  <w:num w:numId="29">
    <w:abstractNumId w:val="29"/>
  </w:num>
  <w:num w:numId="30">
    <w:abstractNumId w:val="10"/>
  </w:num>
  <w:num w:numId="31">
    <w:abstractNumId w:val="6"/>
  </w:num>
  <w:num w:numId="32">
    <w:abstractNumId w:val="32"/>
  </w:num>
  <w:num w:numId="33">
    <w:abstractNumId w:val="25"/>
  </w:num>
  <w:num w:numId="34">
    <w:abstractNumId w:val="13"/>
  </w:num>
  <w:num w:numId="35">
    <w:abstractNumId w:val="12"/>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2F7"/>
    <w:rsid w:val="00001102"/>
    <w:rsid w:val="00003EE2"/>
    <w:rsid w:val="000051BB"/>
    <w:rsid w:val="00007E2B"/>
    <w:rsid w:val="0001161C"/>
    <w:rsid w:val="00014461"/>
    <w:rsid w:val="00015D09"/>
    <w:rsid w:val="00017F50"/>
    <w:rsid w:val="00020E45"/>
    <w:rsid w:val="000229C2"/>
    <w:rsid w:val="00024F7F"/>
    <w:rsid w:val="00025E7B"/>
    <w:rsid w:val="000270DB"/>
    <w:rsid w:val="000323E4"/>
    <w:rsid w:val="0003273A"/>
    <w:rsid w:val="0003427A"/>
    <w:rsid w:val="00034BE4"/>
    <w:rsid w:val="00036127"/>
    <w:rsid w:val="00036191"/>
    <w:rsid w:val="00036FC7"/>
    <w:rsid w:val="00037139"/>
    <w:rsid w:val="00037F14"/>
    <w:rsid w:val="00040A98"/>
    <w:rsid w:val="00042122"/>
    <w:rsid w:val="00042223"/>
    <w:rsid w:val="00043157"/>
    <w:rsid w:val="00044411"/>
    <w:rsid w:val="00044766"/>
    <w:rsid w:val="0005225E"/>
    <w:rsid w:val="000551F6"/>
    <w:rsid w:val="000552C8"/>
    <w:rsid w:val="00056483"/>
    <w:rsid w:val="00056986"/>
    <w:rsid w:val="00061D4D"/>
    <w:rsid w:val="000628FD"/>
    <w:rsid w:val="000645C5"/>
    <w:rsid w:val="00064608"/>
    <w:rsid w:val="00065CA4"/>
    <w:rsid w:val="000661A1"/>
    <w:rsid w:val="0006645E"/>
    <w:rsid w:val="00066D6A"/>
    <w:rsid w:val="00066EC9"/>
    <w:rsid w:val="00067089"/>
    <w:rsid w:val="00067537"/>
    <w:rsid w:val="00070729"/>
    <w:rsid w:val="00070A5B"/>
    <w:rsid w:val="0007209B"/>
    <w:rsid w:val="000722C1"/>
    <w:rsid w:val="000733A8"/>
    <w:rsid w:val="00073960"/>
    <w:rsid w:val="00074698"/>
    <w:rsid w:val="000757DF"/>
    <w:rsid w:val="00077ABC"/>
    <w:rsid w:val="000800F0"/>
    <w:rsid w:val="00080118"/>
    <w:rsid w:val="00081AE7"/>
    <w:rsid w:val="00081CBC"/>
    <w:rsid w:val="00082751"/>
    <w:rsid w:val="00084B41"/>
    <w:rsid w:val="00086AE8"/>
    <w:rsid w:val="00090850"/>
    <w:rsid w:val="00092F43"/>
    <w:rsid w:val="00093045"/>
    <w:rsid w:val="000937D9"/>
    <w:rsid w:val="00094320"/>
    <w:rsid w:val="00094810"/>
    <w:rsid w:val="00094DA5"/>
    <w:rsid w:val="00095E6D"/>
    <w:rsid w:val="000A1A2F"/>
    <w:rsid w:val="000A1E4A"/>
    <w:rsid w:val="000A37DD"/>
    <w:rsid w:val="000A566D"/>
    <w:rsid w:val="000A5D32"/>
    <w:rsid w:val="000A5E07"/>
    <w:rsid w:val="000A60BA"/>
    <w:rsid w:val="000A702A"/>
    <w:rsid w:val="000A7C5F"/>
    <w:rsid w:val="000B350B"/>
    <w:rsid w:val="000B45D4"/>
    <w:rsid w:val="000B54B1"/>
    <w:rsid w:val="000B7215"/>
    <w:rsid w:val="000B799A"/>
    <w:rsid w:val="000C0397"/>
    <w:rsid w:val="000C3C00"/>
    <w:rsid w:val="000C6D6F"/>
    <w:rsid w:val="000C6D89"/>
    <w:rsid w:val="000C6F18"/>
    <w:rsid w:val="000D1DDB"/>
    <w:rsid w:val="000D313E"/>
    <w:rsid w:val="000D71A8"/>
    <w:rsid w:val="000E38B1"/>
    <w:rsid w:val="000E4F24"/>
    <w:rsid w:val="000F1816"/>
    <w:rsid w:val="000F27AA"/>
    <w:rsid w:val="000F2F5C"/>
    <w:rsid w:val="000F4487"/>
    <w:rsid w:val="000F5183"/>
    <w:rsid w:val="001032D0"/>
    <w:rsid w:val="00103ED8"/>
    <w:rsid w:val="00104E59"/>
    <w:rsid w:val="0010690E"/>
    <w:rsid w:val="00107000"/>
    <w:rsid w:val="001100DC"/>
    <w:rsid w:val="0011391E"/>
    <w:rsid w:val="00113C69"/>
    <w:rsid w:val="00114B05"/>
    <w:rsid w:val="00115E79"/>
    <w:rsid w:val="00117579"/>
    <w:rsid w:val="00117626"/>
    <w:rsid w:val="00117DC8"/>
    <w:rsid w:val="00117F2C"/>
    <w:rsid w:val="00121D4A"/>
    <w:rsid w:val="00122A91"/>
    <w:rsid w:val="0012437C"/>
    <w:rsid w:val="001245CB"/>
    <w:rsid w:val="00124AEE"/>
    <w:rsid w:val="00130924"/>
    <w:rsid w:val="00131B5D"/>
    <w:rsid w:val="00131D4F"/>
    <w:rsid w:val="00131FDC"/>
    <w:rsid w:val="001324CD"/>
    <w:rsid w:val="00132FB9"/>
    <w:rsid w:val="001345A2"/>
    <w:rsid w:val="00134DF8"/>
    <w:rsid w:val="001361C4"/>
    <w:rsid w:val="0013775D"/>
    <w:rsid w:val="00142268"/>
    <w:rsid w:val="00142F4C"/>
    <w:rsid w:val="001445BB"/>
    <w:rsid w:val="00146236"/>
    <w:rsid w:val="0015015F"/>
    <w:rsid w:val="00151C02"/>
    <w:rsid w:val="001525D8"/>
    <w:rsid w:val="00153883"/>
    <w:rsid w:val="001570D8"/>
    <w:rsid w:val="001603BD"/>
    <w:rsid w:val="00161971"/>
    <w:rsid w:val="00167B18"/>
    <w:rsid w:val="001700BA"/>
    <w:rsid w:val="00171B2B"/>
    <w:rsid w:val="00174976"/>
    <w:rsid w:val="00174BFE"/>
    <w:rsid w:val="001769B2"/>
    <w:rsid w:val="001822C3"/>
    <w:rsid w:val="00183307"/>
    <w:rsid w:val="00183921"/>
    <w:rsid w:val="00185BA8"/>
    <w:rsid w:val="00185CD7"/>
    <w:rsid w:val="00185E8F"/>
    <w:rsid w:val="001860A3"/>
    <w:rsid w:val="00186BEA"/>
    <w:rsid w:val="00186C34"/>
    <w:rsid w:val="001870C6"/>
    <w:rsid w:val="0018729B"/>
    <w:rsid w:val="0019038C"/>
    <w:rsid w:val="00190EFD"/>
    <w:rsid w:val="00193130"/>
    <w:rsid w:val="00193D00"/>
    <w:rsid w:val="00193D10"/>
    <w:rsid w:val="00193D8B"/>
    <w:rsid w:val="00194092"/>
    <w:rsid w:val="00195281"/>
    <w:rsid w:val="001956E3"/>
    <w:rsid w:val="001964D8"/>
    <w:rsid w:val="001975A4"/>
    <w:rsid w:val="00197784"/>
    <w:rsid w:val="001977F9"/>
    <w:rsid w:val="00197BFC"/>
    <w:rsid w:val="001A0364"/>
    <w:rsid w:val="001A1189"/>
    <w:rsid w:val="001A168A"/>
    <w:rsid w:val="001A1C96"/>
    <w:rsid w:val="001A2049"/>
    <w:rsid w:val="001A298D"/>
    <w:rsid w:val="001A298F"/>
    <w:rsid w:val="001A3244"/>
    <w:rsid w:val="001A45AC"/>
    <w:rsid w:val="001A4FAF"/>
    <w:rsid w:val="001A76FE"/>
    <w:rsid w:val="001B2DC0"/>
    <w:rsid w:val="001B39BF"/>
    <w:rsid w:val="001B4CD9"/>
    <w:rsid w:val="001B60F5"/>
    <w:rsid w:val="001B6183"/>
    <w:rsid w:val="001C1822"/>
    <w:rsid w:val="001C240A"/>
    <w:rsid w:val="001C5E87"/>
    <w:rsid w:val="001C6EE4"/>
    <w:rsid w:val="001C7B41"/>
    <w:rsid w:val="001D0A53"/>
    <w:rsid w:val="001D1599"/>
    <w:rsid w:val="001D1999"/>
    <w:rsid w:val="001D209E"/>
    <w:rsid w:val="001D3492"/>
    <w:rsid w:val="001D38AA"/>
    <w:rsid w:val="001D3990"/>
    <w:rsid w:val="001D402E"/>
    <w:rsid w:val="001D4445"/>
    <w:rsid w:val="001D59F1"/>
    <w:rsid w:val="001D615E"/>
    <w:rsid w:val="001D6EC2"/>
    <w:rsid w:val="001D7603"/>
    <w:rsid w:val="001E1DD2"/>
    <w:rsid w:val="001E2E11"/>
    <w:rsid w:val="001E33F4"/>
    <w:rsid w:val="001E387E"/>
    <w:rsid w:val="001E498E"/>
    <w:rsid w:val="001E567B"/>
    <w:rsid w:val="001E7CC6"/>
    <w:rsid w:val="001F17B5"/>
    <w:rsid w:val="001F3BE1"/>
    <w:rsid w:val="001F6175"/>
    <w:rsid w:val="001F669E"/>
    <w:rsid w:val="001F6F9F"/>
    <w:rsid w:val="001F748B"/>
    <w:rsid w:val="001F77D6"/>
    <w:rsid w:val="002044C4"/>
    <w:rsid w:val="00207AED"/>
    <w:rsid w:val="00210F6B"/>
    <w:rsid w:val="0021164C"/>
    <w:rsid w:val="00215742"/>
    <w:rsid w:val="00215967"/>
    <w:rsid w:val="00217F4F"/>
    <w:rsid w:val="00220EC5"/>
    <w:rsid w:val="00222123"/>
    <w:rsid w:val="002226BB"/>
    <w:rsid w:val="002237AF"/>
    <w:rsid w:val="00223EC8"/>
    <w:rsid w:val="00224168"/>
    <w:rsid w:val="002248F6"/>
    <w:rsid w:val="002258AD"/>
    <w:rsid w:val="002270EC"/>
    <w:rsid w:val="00231EBB"/>
    <w:rsid w:val="00232DCA"/>
    <w:rsid w:val="00234FE7"/>
    <w:rsid w:val="00236AD4"/>
    <w:rsid w:val="00236D1D"/>
    <w:rsid w:val="0023766B"/>
    <w:rsid w:val="00237D2B"/>
    <w:rsid w:val="00241694"/>
    <w:rsid w:val="002437E7"/>
    <w:rsid w:val="002453CA"/>
    <w:rsid w:val="00245C32"/>
    <w:rsid w:val="00247AD2"/>
    <w:rsid w:val="00247D8C"/>
    <w:rsid w:val="002505D5"/>
    <w:rsid w:val="002506BF"/>
    <w:rsid w:val="0025111A"/>
    <w:rsid w:val="00251E29"/>
    <w:rsid w:val="0025343D"/>
    <w:rsid w:val="00253DAC"/>
    <w:rsid w:val="00253EA6"/>
    <w:rsid w:val="00255989"/>
    <w:rsid w:val="0026066B"/>
    <w:rsid w:val="00261278"/>
    <w:rsid w:val="002616C0"/>
    <w:rsid w:val="00262158"/>
    <w:rsid w:val="00271827"/>
    <w:rsid w:val="00275418"/>
    <w:rsid w:val="0027617D"/>
    <w:rsid w:val="0027619C"/>
    <w:rsid w:val="00284544"/>
    <w:rsid w:val="00284724"/>
    <w:rsid w:val="00284F6E"/>
    <w:rsid w:val="00290239"/>
    <w:rsid w:val="00290901"/>
    <w:rsid w:val="00291288"/>
    <w:rsid w:val="00294488"/>
    <w:rsid w:val="00296557"/>
    <w:rsid w:val="00296F24"/>
    <w:rsid w:val="002974CB"/>
    <w:rsid w:val="00297586"/>
    <w:rsid w:val="002A0433"/>
    <w:rsid w:val="002A3665"/>
    <w:rsid w:val="002A3A3F"/>
    <w:rsid w:val="002A54D6"/>
    <w:rsid w:val="002B08CF"/>
    <w:rsid w:val="002B1712"/>
    <w:rsid w:val="002B1E4E"/>
    <w:rsid w:val="002B2D96"/>
    <w:rsid w:val="002B3E23"/>
    <w:rsid w:val="002B7D01"/>
    <w:rsid w:val="002C0111"/>
    <w:rsid w:val="002C5C50"/>
    <w:rsid w:val="002C64E0"/>
    <w:rsid w:val="002D014E"/>
    <w:rsid w:val="002D1178"/>
    <w:rsid w:val="002D16B3"/>
    <w:rsid w:val="002D3472"/>
    <w:rsid w:val="002D380D"/>
    <w:rsid w:val="002E0A5E"/>
    <w:rsid w:val="002E1666"/>
    <w:rsid w:val="002E1667"/>
    <w:rsid w:val="002E4303"/>
    <w:rsid w:val="002E5EC9"/>
    <w:rsid w:val="002E64DA"/>
    <w:rsid w:val="002F0054"/>
    <w:rsid w:val="002F0D2A"/>
    <w:rsid w:val="002F15AA"/>
    <w:rsid w:val="002F1B0B"/>
    <w:rsid w:val="002F30FB"/>
    <w:rsid w:val="002F5310"/>
    <w:rsid w:val="002F5CC1"/>
    <w:rsid w:val="002F64C1"/>
    <w:rsid w:val="0030231A"/>
    <w:rsid w:val="003028AA"/>
    <w:rsid w:val="00302F13"/>
    <w:rsid w:val="00303385"/>
    <w:rsid w:val="00303885"/>
    <w:rsid w:val="00303FDF"/>
    <w:rsid w:val="00304F49"/>
    <w:rsid w:val="0030727A"/>
    <w:rsid w:val="003106E8"/>
    <w:rsid w:val="003112DF"/>
    <w:rsid w:val="00311E5B"/>
    <w:rsid w:val="00313F7C"/>
    <w:rsid w:val="0031560E"/>
    <w:rsid w:val="00316C4D"/>
    <w:rsid w:val="00323005"/>
    <w:rsid w:val="003234B0"/>
    <w:rsid w:val="00323CEB"/>
    <w:rsid w:val="003246F7"/>
    <w:rsid w:val="003271E9"/>
    <w:rsid w:val="00330234"/>
    <w:rsid w:val="00331379"/>
    <w:rsid w:val="00334326"/>
    <w:rsid w:val="00334CE6"/>
    <w:rsid w:val="00340870"/>
    <w:rsid w:val="003408BF"/>
    <w:rsid w:val="0034152D"/>
    <w:rsid w:val="00343986"/>
    <w:rsid w:val="00344EAE"/>
    <w:rsid w:val="00350995"/>
    <w:rsid w:val="003527B6"/>
    <w:rsid w:val="0035565F"/>
    <w:rsid w:val="00355E9B"/>
    <w:rsid w:val="00356189"/>
    <w:rsid w:val="00356444"/>
    <w:rsid w:val="003579CF"/>
    <w:rsid w:val="00357D66"/>
    <w:rsid w:val="0036262D"/>
    <w:rsid w:val="00362856"/>
    <w:rsid w:val="00362EAD"/>
    <w:rsid w:val="0036353D"/>
    <w:rsid w:val="0036379B"/>
    <w:rsid w:val="00364A0F"/>
    <w:rsid w:val="00364F25"/>
    <w:rsid w:val="003670D6"/>
    <w:rsid w:val="00370148"/>
    <w:rsid w:val="00370B0E"/>
    <w:rsid w:val="00371DDB"/>
    <w:rsid w:val="00373E56"/>
    <w:rsid w:val="00374B44"/>
    <w:rsid w:val="00376B07"/>
    <w:rsid w:val="00380201"/>
    <w:rsid w:val="00380E6D"/>
    <w:rsid w:val="00380E7F"/>
    <w:rsid w:val="00382341"/>
    <w:rsid w:val="00383284"/>
    <w:rsid w:val="00383CBF"/>
    <w:rsid w:val="003844A2"/>
    <w:rsid w:val="00384A31"/>
    <w:rsid w:val="003877E6"/>
    <w:rsid w:val="00392D87"/>
    <w:rsid w:val="0039472C"/>
    <w:rsid w:val="00395215"/>
    <w:rsid w:val="00396085"/>
    <w:rsid w:val="00396914"/>
    <w:rsid w:val="00397D50"/>
    <w:rsid w:val="003A0F7F"/>
    <w:rsid w:val="003A2CCD"/>
    <w:rsid w:val="003A2F07"/>
    <w:rsid w:val="003A2F91"/>
    <w:rsid w:val="003A30D3"/>
    <w:rsid w:val="003A367C"/>
    <w:rsid w:val="003A60EC"/>
    <w:rsid w:val="003A61F7"/>
    <w:rsid w:val="003A71F1"/>
    <w:rsid w:val="003B1337"/>
    <w:rsid w:val="003B1B3E"/>
    <w:rsid w:val="003B2B62"/>
    <w:rsid w:val="003B2BB4"/>
    <w:rsid w:val="003B3C4B"/>
    <w:rsid w:val="003B476F"/>
    <w:rsid w:val="003B5A9F"/>
    <w:rsid w:val="003B5C0B"/>
    <w:rsid w:val="003B5F8B"/>
    <w:rsid w:val="003C0264"/>
    <w:rsid w:val="003C02ED"/>
    <w:rsid w:val="003C0B73"/>
    <w:rsid w:val="003C25B1"/>
    <w:rsid w:val="003C2731"/>
    <w:rsid w:val="003C343E"/>
    <w:rsid w:val="003C4739"/>
    <w:rsid w:val="003C5B6C"/>
    <w:rsid w:val="003C6734"/>
    <w:rsid w:val="003C79BE"/>
    <w:rsid w:val="003C7CE2"/>
    <w:rsid w:val="003D29AC"/>
    <w:rsid w:val="003D3758"/>
    <w:rsid w:val="003D506D"/>
    <w:rsid w:val="003D6525"/>
    <w:rsid w:val="003D685B"/>
    <w:rsid w:val="003D6C27"/>
    <w:rsid w:val="003D7BF6"/>
    <w:rsid w:val="003E3693"/>
    <w:rsid w:val="003E6E5E"/>
    <w:rsid w:val="003F0DEE"/>
    <w:rsid w:val="003F205E"/>
    <w:rsid w:val="003F2AB6"/>
    <w:rsid w:val="003F4DED"/>
    <w:rsid w:val="003F64B1"/>
    <w:rsid w:val="003F71AB"/>
    <w:rsid w:val="00401BCC"/>
    <w:rsid w:val="00401CA1"/>
    <w:rsid w:val="00404491"/>
    <w:rsid w:val="00405150"/>
    <w:rsid w:val="004054B6"/>
    <w:rsid w:val="00405D81"/>
    <w:rsid w:val="00410986"/>
    <w:rsid w:val="0042027A"/>
    <w:rsid w:val="004215E3"/>
    <w:rsid w:val="00421840"/>
    <w:rsid w:val="004221A3"/>
    <w:rsid w:val="00423B67"/>
    <w:rsid w:val="00425A7F"/>
    <w:rsid w:val="00431CB4"/>
    <w:rsid w:val="0043292B"/>
    <w:rsid w:val="00432CB2"/>
    <w:rsid w:val="004342CF"/>
    <w:rsid w:val="004347B3"/>
    <w:rsid w:val="004364E1"/>
    <w:rsid w:val="00437906"/>
    <w:rsid w:val="00444B64"/>
    <w:rsid w:val="0044573E"/>
    <w:rsid w:val="004457EF"/>
    <w:rsid w:val="0044592D"/>
    <w:rsid w:val="00450973"/>
    <w:rsid w:val="00450F37"/>
    <w:rsid w:val="004515C3"/>
    <w:rsid w:val="004534CF"/>
    <w:rsid w:val="00456F8B"/>
    <w:rsid w:val="004573D1"/>
    <w:rsid w:val="004622AA"/>
    <w:rsid w:val="00462989"/>
    <w:rsid w:val="00463018"/>
    <w:rsid w:val="0046342E"/>
    <w:rsid w:val="00467008"/>
    <w:rsid w:val="00467ED2"/>
    <w:rsid w:val="00470773"/>
    <w:rsid w:val="00470B9E"/>
    <w:rsid w:val="00472937"/>
    <w:rsid w:val="00473034"/>
    <w:rsid w:val="0047394A"/>
    <w:rsid w:val="00473A27"/>
    <w:rsid w:val="004759EE"/>
    <w:rsid w:val="004801DC"/>
    <w:rsid w:val="004814F4"/>
    <w:rsid w:val="00483F87"/>
    <w:rsid w:val="0048480B"/>
    <w:rsid w:val="0048621F"/>
    <w:rsid w:val="00490341"/>
    <w:rsid w:val="004915A2"/>
    <w:rsid w:val="00491BF6"/>
    <w:rsid w:val="00491C43"/>
    <w:rsid w:val="004949F6"/>
    <w:rsid w:val="0049518C"/>
    <w:rsid w:val="0049587A"/>
    <w:rsid w:val="004979EC"/>
    <w:rsid w:val="004A200C"/>
    <w:rsid w:val="004A4C28"/>
    <w:rsid w:val="004A4E3D"/>
    <w:rsid w:val="004A579C"/>
    <w:rsid w:val="004A5E37"/>
    <w:rsid w:val="004A6006"/>
    <w:rsid w:val="004B1CE7"/>
    <w:rsid w:val="004B3DBF"/>
    <w:rsid w:val="004B4D15"/>
    <w:rsid w:val="004B6ED3"/>
    <w:rsid w:val="004B70C4"/>
    <w:rsid w:val="004B7EB9"/>
    <w:rsid w:val="004C0776"/>
    <w:rsid w:val="004C1E32"/>
    <w:rsid w:val="004C638C"/>
    <w:rsid w:val="004C75BF"/>
    <w:rsid w:val="004D2CB1"/>
    <w:rsid w:val="004D5C2B"/>
    <w:rsid w:val="004D720D"/>
    <w:rsid w:val="004E316C"/>
    <w:rsid w:val="004E4868"/>
    <w:rsid w:val="004E7F9F"/>
    <w:rsid w:val="004F033C"/>
    <w:rsid w:val="004F03EE"/>
    <w:rsid w:val="004F0F6F"/>
    <w:rsid w:val="004F196F"/>
    <w:rsid w:val="004F6BA6"/>
    <w:rsid w:val="004F6C94"/>
    <w:rsid w:val="00503049"/>
    <w:rsid w:val="00503F93"/>
    <w:rsid w:val="00507BEA"/>
    <w:rsid w:val="00510CB2"/>
    <w:rsid w:val="00511B75"/>
    <w:rsid w:val="005134A0"/>
    <w:rsid w:val="00514830"/>
    <w:rsid w:val="00515C7C"/>
    <w:rsid w:val="00515D72"/>
    <w:rsid w:val="00516AFF"/>
    <w:rsid w:val="00517928"/>
    <w:rsid w:val="00520189"/>
    <w:rsid w:val="00520DAD"/>
    <w:rsid w:val="00520EA0"/>
    <w:rsid w:val="005228D5"/>
    <w:rsid w:val="005272F7"/>
    <w:rsid w:val="00530825"/>
    <w:rsid w:val="00531987"/>
    <w:rsid w:val="005325AF"/>
    <w:rsid w:val="00533AAD"/>
    <w:rsid w:val="00537B77"/>
    <w:rsid w:val="0054637F"/>
    <w:rsid w:val="00546A07"/>
    <w:rsid w:val="00546D41"/>
    <w:rsid w:val="0055139D"/>
    <w:rsid w:val="00551EE6"/>
    <w:rsid w:val="00552E2E"/>
    <w:rsid w:val="00554FFB"/>
    <w:rsid w:val="005567D9"/>
    <w:rsid w:val="0055683F"/>
    <w:rsid w:val="00560FE2"/>
    <w:rsid w:val="00561775"/>
    <w:rsid w:val="00561F0F"/>
    <w:rsid w:val="00562E64"/>
    <w:rsid w:val="005674E4"/>
    <w:rsid w:val="0056777E"/>
    <w:rsid w:val="00567E28"/>
    <w:rsid w:val="00573330"/>
    <w:rsid w:val="005758CB"/>
    <w:rsid w:val="0057629C"/>
    <w:rsid w:val="00576401"/>
    <w:rsid w:val="005770AC"/>
    <w:rsid w:val="005804E6"/>
    <w:rsid w:val="0058053E"/>
    <w:rsid w:val="00580D0B"/>
    <w:rsid w:val="00582E7E"/>
    <w:rsid w:val="00582FB0"/>
    <w:rsid w:val="005831AA"/>
    <w:rsid w:val="00584E17"/>
    <w:rsid w:val="0058521C"/>
    <w:rsid w:val="00585E05"/>
    <w:rsid w:val="00586A4C"/>
    <w:rsid w:val="005903D3"/>
    <w:rsid w:val="00590963"/>
    <w:rsid w:val="00592598"/>
    <w:rsid w:val="00593814"/>
    <w:rsid w:val="0059431A"/>
    <w:rsid w:val="005949FB"/>
    <w:rsid w:val="00596CDE"/>
    <w:rsid w:val="005A0A5F"/>
    <w:rsid w:val="005A104E"/>
    <w:rsid w:val="005A251B"/>
    <w:rsid w:val="005A2A01"/>
    <w:rsid w:val="005A2B61"/>
    <w:rsid w:val="005A2BAD"/>
    <w:rsid w:val="005A360F"/>
    <w:rsid w:val="005A3FD4"/>
    <w:rsid w:val="005A56A2"/>
    <w:rsid w:val="005A61D1"/>
    <w:rsid w:val="005A649A"/>
    <w:rsid w:val="005A66FA"/>
    <w:rsid w:val="005A6A48"/>
    <w:rsid w:val="005B0607"/>
    <w:rsid w:val="005B0DC2"/>
    <w:rsid w:val="005B1F4A"/>
    <w:rsid w:val="005B1F83"/>
    <w:rsid w:val="005B2665"/>
    <w:rsid w:val="005B3018"/>
    <w:rsid w:val="005B3FAB"/>
    <w:rsid w:val="005B7999"/>
    <w:rsid w:val="005C1214"/>
    <w:rsid w:val="005C13E9"/>
    <w:rsid w:val="005C1B8E"/>
    <w:rsid w:val="005C4E59"/>
    <w:rsid w:val="005C557E"/>
    <w:rsid w:val="005C6FB2"/>
    <w:rsid w:val="005D01D4"/>
    <w:rsid w:val="005D04AB"/>
    <w:rsid w:val="005D57A7"/>
    <w:rsid w:val="005D71F6"/>
    <w:rsid w:val="005D750D"/>
    <w:rsid w:val="005E02EA"/>
    <w:rsid w:val="005E5016"/>
    <w:rsid w:val="005F051E"/>
    <w:rsid w:val="005F0D0F"/>
    <w:rsid w:val="005F1EE5"/>
    <w:rsid w:val="005F3017"/>
    <w:rsid w:val="005F33CB"/>
    <w:rsid w:val="005F33F7"/>
    <w:rsid w:val="005F36E2"/>
    <w:rsid w:val="005F70CA"/>
    <w:rsid w:val="005F70E0"/>
    <w:rsid w:val="005F7898"/>
    <w:rsid w:val="00600000"/>
    <w:rsid w:val="0060542C"/>
    <w:rsid w:val="006059F1"/>
    <w:rsid w:val="00605D65"/>
    <w:rsid w:val="0060608E"/>
    <w:rsid w:val="006065E5"/>
    <w:rsid w:val="00611BAE"/>
    <w:rsid w:val="00620621"/>
    <w:rsid w:val="00621056"/>
    <w:rsid w:val="00621AEC"/>
    <w:rsid w:val="00622C9B"/>
    <w:rsid w:val="006231E1"/>
    <w:rsid w:val="006271B7"/>
    <w:rsid w:val="0063010D"/>
    <w:rsid w:val="006305A0"/>
    <w:rsid w:val="0063172F"/>
    <w:rsid w:val="006330C6"/>
    <w:rsid w:val="00633E68"/>
    <w:rsid w:val="006418FA"/>
    <w:rsid w:val="00641E62"/>
    <w:rsid w:val="0064637B"/>
    <w:rsid w:val="006510FD"/>
    <w:rsid w:val="00651872"/>
    <w:rsid w:val="00653160"/>
    <w:rsid w:val="006539A8"/>
    <w:rsid w:val="0065456F"/>
    <w:rsid w:val="00654C9E"/>
    <w:rsid w:val="0065617E"/>
    <w:rsid w:val="00656786"/>
    <w:rsid w:val="00663A55"/>
    <w:rsid w:val="00663C17"/>
    <w:rsid w:val="006667EB"/>
    <w:rsid w:val="00666897"/>
    <w:rsid w:val="0066764D"/>
    <w:rsid w:val="00667DB0"/>
    <w:rsid w:val="006715F3"/>
    <w:rsid w:val="00673CF3"/>
    <w:rsid w:val="00675463"/>
    <w:rsid w:val="006820CE"/>
    <w:rsid w:val="00682BF7"/>
    <w:rsid w:val="00682D21"/>
    <w:rsid w:val="00682D56"/>
    <w:rsid w:val="00683AD6"/>
    <w:rsid w:val="006842D9"/>
    <w:rsid w:val="006853E5"/>
    <w:rsid w:val="00685937"/>
    <w:rsid w:val="00685FA1"/>
    <w:rsid w:val="006863E5"/>
    <w:rsid w:val="00686F0B"/>
    <w:rsid w:val="006873A2"/>
    <w:rsid w:val="0068752F"/>
    <w:rsid w:val="006907BA"/>
    <w:rsid w:val="00691184"/>
    <w:rsid w:val="0069174A"/>
    <w:rsid w:val="00692511"/>
    <w:rsid w:val="0069308D"/>
    <w:rsid w:val="00694D9F"/>
    <w:rsid w:val="00695AB8"/>
    <w:rsid w:val="006A0924"/>
    <w:rsid w:val="006A2973"/>
    <w:rsid w:val="006B101A"/>
    <w:rsid w:val="006B4566"/>
    <w:rsid w:val="006B53DB"/>
    <w:rsid w:val="006B6699"/>
    <w:rsid w:val="006B739F"/>
    <w:rsid w:val="006B7A3F"/>
    <w:rsid w:val="006C0759"/>
    <w:rsid w:val="006C1FFB"/>
    <w:rsid w:val="006C21DB"/>
    <w:rsid w:val="006C3C1E"/>
    <w:rsid w:val="006C4963"/>
    <w:rsid w:val="006C65CB"/>
    <w:rsid w:val="006C703A"/>
    <w:rsid w:val="006C7E98"/>
    <w:rsid w:val="006D16CA"/>
    <w:rsid w:val="006D21E6"/>
    <w:rsid w:val="006D3068"/>
    <w:rsid w:val="006D3219"/>
    <w:rsid w:val="006D5884"/>
    <w:rsid w:val="006D6D94"/>
    <w:rsid w:val="006E07D6"/>
    <w:rsid w:val="006E0805"/>
    <w:rsid w:val="006E088A"/>
    <w:rsid w:val="006E0C4E"/>
    <w:rsid w:val="006E0DAA"/>
    <w:rsid w:val="006E3354"/>
    <w:rsid w:val="006E3E89"/>
    <w:rsid w:val="006E707D"/>
    <w:rsid w:val="006E7249"/>
    <w:rsid w:val="006E7CCD"/>
    <w:rsid w:val="006F015B"/>
    <w:rsid w:val="006F0610"/>
    <w:rsid w:val="006F0A5B"/>
    <w:rsid w:val="006F14EE"/>
    <w:rsid w:val="006F1D57"/>
    <w:rsid w:val="006F32D6"/>
    <w:rsid w:val="006F3FF6"/>
    <w:rsid w:val="006F5B9A"/>
    <w:rsid w:val="006F5F8A"/>
    <w:rsid w:val="007014C1"/>
    <w:rsid w:val="00705BED"/>
    <w:rsid w:val="007105F9"/>
    <w:rsid w:val="00711903"/>
    <w:rsid w:val="00715D1C"/>
    <w:rsid w:val="00717852"/>
    <w:rsid w:val="00717D60"/>
    <w:rsid w:val="00720595"/>
    <w:rsid w:val="00720E40"/>
    <w:rsid w:val="00721FEA"/>
    <w:rsid w:val="00722866"/>
    <w:rsid w:val="00723127"/>
    <w:rsid w:val="00724FA8"/>
    <w:rsid w:val="0072507C"/>
    <w:rsid w:val="00726555"/>
    <w:rsid w:val="0072707A"/>
    <w:rsid w:val="007276EB"/>
    <w:rsid w:val="00730CCA"/>
    <w:rsid w:val="00732EDF"/>
    <w:rsid w:val="00734330"/>
    <w:rsid w:val="00736112"/>
    <w:rsid w:val="00736B67"/>
    <w:rsid w:val="00737145"/>
    <w:rsid w:val="0073798F"/>
    <w:rsid w:val="00737E15"/>
    <w:rsid w:val="00740D32"/>
    <w:rsid w:val="007410E4"/>
    <w:rsid w:val="00742223"/>
    <w:rsid w:val="007427AC"/>
    <w:rsid w:val="00742A06"/>
    <w:rsid w:val="00745906"/>
    <w:rsid w:val="00746FCB"/>
    <w:rsid w:val="007511AF"/>
    <w:rsid w:val="00751BD0"/>
    <w:rsid w:val="00753330"/>
    <w:rsid w:val="007545A1"/>
    <w:rsid w:val="00756590"/>
    <w:rsid w:val="0076399F"/>
    <w:rsid w:val="00763A85"/>
    <w:rsid w:val="00764D16"/>
    <w:rsid w:val="0076688A"/>
    <w:rsid w:val="00766EC9"/>
    <w:rsid w:val="007714F3"/>
    <w:rsid w:val="00771A24"/>
    <w:rsid w:val="00772D11"/>
    <w:rsid w:val="00773648"/>
    <w:rsid w:val="0077412E"/>
    <w:rsid w:val="00774DB9"/>
    <w:rsid w:val="00776A97"/>
    <w:rsid w:val="007776C8"/>
    <w:rsid w:val="00777850"/>
    <w:rsid w:val="00784867"/>
    <w:rsid w:val="00785449"/>
    <w:rsid w:val="00787F61"/>
    <w:rsid w:val="007904A7"/>
    <w:rsid w:val="00791A23"/>
    <w:rsid w:val="00793264"/>
    <w:rsid w:val="00793FCA"/>
    <w:rsid w:val="00794245"/>
    <w:rsid w:val="007A0B81"/>
    <w:rsid w:val="007A1CD6"/>
    <w:rsid w:val="007A23BA"/>
    <w:rsid w:val="007A2DE6"/>
    <w:rsid w:val="007A333F"/>
    <w:rsid w:val="007A76B9"/>
    <w:rsid w:val="007A7B30"/>
    <w:rsid w:val="007B0926"/>
    <w:rsid w:val="007B1C10"/>
    <w:rsid w:val="007B29B3"/>
    <w:rsid w:val="007B3EA8"/>
    <w:rsid w:val="007B40F5"/>
    <w:rsid w:val="007B5595"/>
    <w:rsid w:val="007B5D9B"/>
    <w:rsid w:val="007C06DC"/>
    <w:rsid w:val="007C1B6C"/>
    <w:rsid w:val="007C42A9"/>
    <w:rsid w:val="007C45B3"/>
    <w:rsid w:val="007C47D0"/>
    <w:rsid w:val="007C5335"/>
    <w:rsid w:val="007C5D94"/>
    <w:rsid w:val="007C5FFB"/>
    <w:rsid w:val="007C6DCE"/>
    <w:rsid w:val="007C7377"/>
    <w:rsid w:val="007C7F94"/>
    <w:rsid w:val="007D4704"/>
    <w:rsid w:val="007E0923"/>
    <w:rsid w:val="007E2738"/>
    <w:rsid w:val="007E2762"/>
    <w:rsid w:val="007E39F7"/>
    <w:rsid w:val="007E4F1D"/>
    <w:rsid w:val="007E5BCD"/>
    <w:rsid w:val="007F0054"/>
    <w:rsid w:val="007F0B44"/>
    <w:rsid w:val="007F1B28"/>
    <w:rsid w:val="007F3E6F"/>
    <w:rsid w:val="007F4BA5"/>
    <w:rsid w:val="007F521F"/>
    <w:rsid w:val="007F5C5B"/>
    <w:rsid w:val="008028A8"/>
    <w:rsid w:val="00803837"/>
    <w:rsid w:val="00805BFF"/>
    <w:rsid w:val="00807D31"/>
    <w:rsid w:val="00810C01"/>
    <w:rsid w:val="008115A3"/>
    <w:rsid w:val="008124C4"/>
    <w:rsid w:val="00814684"/>
    <w:rsid w:val="00815B7D"/>
    <w:rsid w:val="00815BB1"/>
    <w:rsid w:val="00816075"/>
    <w:rsid w:val="00816B87"/>
    <w:rsid w:val="008171B6"/>
    <w:rsid w:val="00821E74"/>
    <w:rsid w:val="00822A93"/>
    <w:rsid w:val="008233CC"/>
    <w:rsid w:val="0082424C"/>
    <w:rsid w:val="00824562"/>
    <w:rsid w:val="00824AA1"/>
    <w:rsid w:val="00824E28"/>
    <w:rsid w:val="0082771E"/>
    <w:rsid w:val="00830960"/>
    <w:rsid w:val="00833C26"/>
    <w:rsid w:val="00834C06"/>
    <w:rsid w:val="00836110"/>
    <w:rsid w:val="0083794A"/>
    <w:rsid w:val="0084032B"/>
    <w:rsid w:val="00843342"/>
    <w:rsid w:val="008447CE"/>
    <w:rsid w:val="00844853"/>
    <w:rsid w:val="008450D6"/>
    <w:rsid w:val="00845374"/>
    <w:rsid w:val="008455BF"/>
    <w:rsid w:val="00845D25"/>
    <w:rsid w:val="008501D6"/>
    <w:rsid w:val="00851C8B"/>
    <w:rsid w:val="00852025"/>
    <w:rsid w:val="00852577"/>
    <w:rsid w:val="0085615F"/>
    <w:rsid w:val="008601DB"/>
    <w:rsid w:val="00861063"/>
    <w:rsid w:val="00861135"/>
    <w:rsid w:val="008619CF"/>
    <w:rsid w:val="00862265"/>
    <w:rsid w:val="0086245A"/>
    <w:rsid w:val="0086464A"/>
    <w:rsid w:val="00864EC2"/>
    <w:rsid w:val="0087061E"/>
    <w:rsid w:val="00871FE5"/>
    <w:rsid w:val="00873EA1"/>
    <w:rsid w:val="008742F7"/>
    <w:rsid w:val="0087715D"/>
    <w:rsid w:val="008778CC"/>
    <w:rsid w:val="00877CF9"/>
    <w:rsid w:val="00880ABC"/>
    <w:rsid w:val="00884349"/>
    <w:rsid w:val="0088458E"/>
    <w:rsid w:val="00885C5B"/>
    <w:rsid w:val="00887BB7"/>
    <w:rsid w:val="00890D17"/>
    <w:rsid w:val="00891C42"/>
    <w:rsid w:val="00891D84"/>
    <w:rsid w:val="00892DA1"/>
    <w:rsid w:val="00894910"/>
    <w:rsid w:val="00894D54"/>
    <w:rsid w:val="00894D87"/>
    <w:rsid w:val="00897E20"/>
    <w:rsid w:val="008A09DC"/>
    <w:rsid w:val="008A3A37"/>
    <w:rsid w:val="008A3DD8"/>
    <w:rsid w:val="008B278F"/>
    <w:rsid w:val="008B347F"/>
    <w:rsid w:val="008B55B8"/>
    <w:rsid w:val="008B7092"/>
    <w:rsid w:val="008B7631"/>
    <w:rsid w:val="008C2A03"/>
    <w:rsid w:val="008D1E3E"/>
    <w:rsid w:val="008D1F5C"/>
    <w:rsid w:val="008D29D7"/>
    <w:rsid w:val="008D308A"/>
    <w:rsid w:val="008D400B"/>
    <w:rsid w:val="008D4CF8"/>
    <w:rsid w:val="008D6E2D"/>
    <w:rsid w:val="008D74CC"/>
    <w:rsid w:val="008D776F"/>
    <w:rsid w:val="008E0BBF"/>
    <w:rsid w:val="008E1C21"/>
    <w:rsid w:val="008E3C70"/>
    <w:rsid w:val="008E5564"/>
    <w:rsid w:val="008E5E7B"/>
    <w:rsid w:val="008F1F0D"/>
    <w:rsid w:val="008F224D"/>
    <w:rsid w:val="008F288D"/>
    <w:rsid w:val="008F468E"/>
    <w:rsid w:val="008F6CB5"/>
    <w:rsid w:val="008F74D3"/>
    <w:rsid w:val="0090029B"/>
    <w:rsid w:val="00901F25"/>
    <w:rsid w:val="00905499"/>
    <w:rsid w:val="00907C2B"/>
    <w:rsid w:val="00910E69"/>
    <w:rsid w:val="00912EB8"/>
    <w:rsid w:val="00913460"/>
    <w:rsid w:val="00913A65"/>
    <w:rsid w:val="009140D6"/>
    <w:rsid w:val="0091465D"/>
    <w:rsid w:val="00916F3E"/>
    <w:rsid w:val="00917AC9"/>
    <w:rsid w:val="00920458"/>
    <w:rsid w:val="009237D1"/>
    <w:rsid w:val="0092566F"/>
    <w:rsid w:val="0092674A"/>
    <w:rsid w:val="00926EBE"/>
    <w:rsid w:val="0093278F"/>
    <w:rsid w:val="009327F7"/>
    <w:rsid w:val="009328E9"/>
    <w:rsid w:val="00935C03"/>
    <w:rsid w:val="00937BE6"/>
    <w:rsid w:val="00941BDC"/>
    <w:rsid w:val="00941C75"/>
    <w:rsid w:val="009437F3"/>
    <w:rsid w:val="00943924"/>
    <w:rsid w:val="009444B7"/>
    <w:rsid w:val="00944CEB"/>
    <w:rsid w:val="009454B4"/>
    <w:rsid w:val="00947449"/>
    <w:rsid w:val="009500AB"/>
    <w:rsid w:val="009509A8"/>
    <w:rsid w:val="00950EDA"/>
    <w:rsid w:val="009534EA"/>
    <w:rsid w:val="00956565"/>
    <w:rsid w:val="009575AC"/>
    <w:rsid w:val="00957660"/>
    <w:rsid w:val="009608A5"/>
    <w:rsid w:val="0096193D"/>
    <w:rsid w:val="00962290"/>
    <w:rsid w:val="00962F92"/>
    <w:rsid w:val="00964208"/>
    <w:rsid w:val="00965077"/>
    <w:rsid w:val="009676B0"/>
    <w:rsid w:val="009705FD"/>
    <w:rsid w:val="00975B80"/>
    <w:rsid w:val="0097712D"/>
    <w:rsid w:val="00980FD2"/>
    <w:rsid w:val="00982B0D"/>
    <w:rsid w:val="0098324C"/>
    <w:rsid w:val="009871F2"/>
    <w:rsid w:val="00990196"/>
    <w:rsid w:val="00991852"/>
    <w:rsid w:val="009926FF"/>
    <w:rsid w:val="009934A5"/>
    <w:rsid w:val="00993C9F"/>
    <w:rsid w:val="009A0046"/>
    <w:rsid w:val="009A1098"/>
    <w:rsid w:val="009A1D36"/>
    <w:rsid w:val="009A29B8"/>
    <w:rsid w:val="009A2C76"/>
    <w:rsid w:val="009A2F6C"/>
    <w:rsid w:val="009A4452"/>
    <w:rsid w:val="009A4EC6"/>
    <w:rsid w:val="009A6E47"/>
    <w:rsid w:val="009A7107"/>
    <w:rsid w:val="009A7C5B"/>
    <w:rsid w:val="009B4802"/>
    <w:rsid w:val="009B6F68"/>
    <w:rsid w:val="009B7399"/>
    <w:rsid w:val="009C0937"/>
    <w:rsid w:val="009C1317"/>
    <w:rsid w:val="009C16E1"/>
    <w:rsid w:val="009C17A8"/>
    <w:rsid w:val="009C1AB4"/>
    <w:rsid w:val="009C222A"/>
    <w:rsid w:val="009C396F"/>
    <w:rsid w:val="009D3C14"/>
    <w:rsid w:val="009D4B82"/>
    <w:rsid w:val="009D5141"/>
    <w:rsid w:val="009D68BA"/>
    <w:rsid w:val="009E01EA"/>
    <w:rsid w:val="009E11B3"/>
    <w:rsid w:val="009E252A"/>
    <w:rsid w:val="009E2ACA"/>
    <w:rsid w:val="009E2C3C"/>
    <w:rsid w:val="009E2DDF"/>
    <w:rsid w:val="009E3725"/>
    <w:rsid w:val="009E40D8"/>
    <w:rsid w:val="009E5E9B"/>
    <w:rsid w:val="009E6F1E"/>
    <w:rsid w:val="009E7375"/>
    <w:rsid w:val="009E7B80"/>
    <w:rsid w:val="009F1BB0"/>
    <w:rsid w:val="009F4049"/>
    <w:rsid w:val="009F40A9"/>
    <w:rsid w:val="009F5433"/>
    <w:rsid w:val="009F6185"/>
    <w:rsid w:val="00A001CE"/>
    <w:rsid w:val="00A0109E"/>
    <w:rsid w:val="00A06A09"/>
    <w:rsid w:val="00A110B3"/>
    <w:rsid w:val="00A123A6"/>
    <w:rsid w:val="00A13CC5"/>
    <w:rsid w:val="00A13DE9"/>
    <w:rsid w:val="00A16C6B"/>
    <w:rsid w:val="00A21617"/>
    <w:rsid w:val="00A24A59"/>
    <w:rsid w:val="00A2544D"/>
    <w:rsid w:val="00A26FB7"/>
    <w:rsid w:val="00A31819"/>
    <w:rsid w:val="00A40F14"/>
    <w:rsid w:val="00A40FEC"/>
    <w:rsid w:val="00A41459"/>
    <w:rsid w:val="00A41FC7"/>
    <w:rsid w:val="00A4272F"/>
    <w:rsid w:val="00A42889"/>
    <w:rsid w:val="00A42ACA"/>
    <w:rsid w:val="00A436DF"/>
    <w:rsid w:val="00A44245"/>
    <w:rsid w:val="00A4444B"/>
    <w:rsid w:val="00A46378"/>
    <w:rsid w:val="00A50663"/>
    <w:rsid w:val="00A50AC2"/>
    <w:rsid w:val="00A514AE"/>
    <w:rsid w:val="00A53061"/>
    <w:rsid w:val="00A536D4"/>
    <w:rsid w:val="00A541E4"/>
    <w:rsid w:val="00A54FAC"/>
    <w:rsid w:val="00A6041B"/>
    <w:rsid w:val="00A62F15"/>
    <w:rsid w:val="00A63B72"/>
    <w:rsid w:val="00A64A12"/>
    <w:rsid w:val="00A64FB3"/>
    <w:rsid w:val="00A71DDA"/>
    <w:rsid w:val="00A722DB"/>
    <w:rsid w:val="00A731D8"/>
    <w:rsid w:val="00A731FF"/>
    <w:rsid w:val="00A7452C"/>
    <w:rsid w:val="00A75A2F"/>
    <w:rsid w:val="00A75E13"/>
    <w:rsid w:val="00A76899"/>
    <w:rsid w:val="00A83ED6"/>
    <w:rsid w:val="00A8490F"/>
    <w:rsid w:val="00A863B9"/>
    <w:rsid w:val="00A863EE"/>
    <w:rsid w:val="00A869FE"/>
    <w:rsid w:val="00A8721F"/>
    <w:rsid w:val="00A9231E"/>
    <w:rsid w:val="00A93909"/>
    <w:rsid w:val="00A941DA"/>
    <w:rsid w:val="00A953CC"/>
    <w:rsid w:val="00A95883"/>
    <w:rsid w:val="00AA1837"/>
    <w:rsid w:val="00AA1CC4"/>
    <w:rsid w:val="00AA1F20"/>
    <w:rsid w:val="00AA35BA"/>
    <w:rsid w:val="00AA6E57"/>
    <w:rsid w:val="00AB03DE"/>
    <w:rsid w:val="00AB16DD"/>
    <w:rsid w:val="00AB1EF0"/>
    <w:rsid w:val="00AB5180"/>
    <w:rsid w:val="00AB6119"/>
    <w:rsid w:val="00AB7138"/>
    <w:rsid w:val="00AB7496"/>
    <w:rsid w:val="00AC0693"/>
    <w:rsid w:val="00AC0B87"/>
    <w:rsid w:val="00AC1C95"/>
    <w:rsid w:val="00AC2B3A"/>
    <w:rsid w:val="00AC5F52"/>
    <w:rsid w:val="00AC6ED3"/>
    <w:rsid w:val="00AD0327"/>
    <w:rsid w:val="00AD0CFD"/>
    <w:rsid w:val="00AD0E79"/>
    <w:rsid w:val="00AD3166"/>
    <w:rsid w:val="00AD31C3"/>
    <w:rsid w:val="00AD45D9"/>
    <w:rsid w:val="00AD4A8F"/>
    <w:rsid w:val="00AD4CF8"/>
    <w:rsid w:val="00AE1FA9"/>
    <w:rsid w:val="00AE2596"/>
    <w:rsid w:val="00AE476D"/>
    <w:rsid w:val="00AE498E"/>
    <w:rsid w:val="00AE508A"/>
    <w:rsid w:val="00AF2E9F"/>
    <w:rsid w:val="00AF43EE"/>
    <w:rsid w:val="00B016DC"/>
    <w:rsid w:val="00B05358"/>
    <w:rsid w:val="00B06284"/>
    <w:rsid w:val="00B07872"/>
    <w:rsid w:val="00B10CBD"/>
    <w:rsid w:val="00B1252E"/>
    <w:rsid w:val="00B14665"/>
    <w:rsid w:val="00B16383"/>
    <w:rsid w:val="00B17440"/>
    <w:rsid w:val="00B1769D"/>
    <w:rsid w:val="00B21F8F"/>
    <w:rsid w:val="00B23A32"/>
    <w:rsid w:val="00B23F18"/>
    <w:rsid w:val="00B24392"/>
    <w:rsid w:val="00B25475"/>
    <w:rsid w:val="00B25DD8"/>
    <w:rsid w:val="00B31335"/>
    <w:rsid w:val="00B35162"/>
    <w:rsid w:val="00B37297"/>
    <w:rsid w:val="00B378F6"/>
    <w:rsid w:val="00B37A3E"/>
    <w:rsid w:val="00B40063"/>
    <w:rsid w:val="00B42EA5"/>
    <w:rsid w:val="00B43939"/>
    <w:rsid w:val="00B445F8"/>
    <w:rsid w:val="00B44723"/>
    <w:rsid w:val="00B47135"/>
    <w:rsid w:val="00B47D60"/>
    <w:rsid w:val="00B50D64"/>
    <w:rsid w:val="00B5122B"/>
    <w:rsid w:val="00B5262B"/>
    <w:rsid w:val="00B54E7E"/>
    <w:rsid w:val="00B561FC"/>
    <w:rsid w:val="00B5685E"/>
    <w:rsid w:val="00B57CCB"/>
    <w:rsid w:val="00B60847"/>
    <w:rsid w:val="00B60A99"/>
    <w:rsid w:val="00B6117E"/>
    <w:rsid w:val="00B64E6F"/>
    <w:rsid w:val="00B66201"/>
    <w:rsid w:val="00B67377"/>
    <w:rsid w:val="00B704EE"/>
    <w:rsid w:val="00B7160B"/>
    <w:rsid w:val="00B73282"/>
    <w:rsid w:val="00B77C90"/>
    <w:rsid w:val="00B80637"/>
    <w:rsid w:val="00B80964"/>
    <w:rsid w:val="00B80AFD"/>
    <w:rsid w:val="00B83CC0"/>
    <w:rsid w:val="00B85763"/>
    <w:rsid w:val="00B90B50"/>
    <w:rsid w:val="00B910F5"/>
    <w:rsid w:val="00B91F62"/>
    <w:rsid w:val="00B9409A"/>
    <w:rsid w:val="00B94FAE"/>
    <w:rsid w:val="00B960F5"/>
    <w:rsid w:val="00B9659D"/>
    <w:rsid w:val="00B96720"/>
    <w:rsid w:val="00B978A5"/>
    <w:rsid w:val="00BA1DA5"/>
    <w:rsid w:val="00BA248E"/>
    <w:rsid w:val="00BA2C30"/>
    <w:rsid w:val="00BA4099"/>
    <w:rsid w:val="00BA5BAA"/>
    <w:rsid w:val="00BA6613"/>
    <w:rsid w:val="00BA6783"/>
    <w:rsid w:val="00BA7A26"/>
    <w:rsid w:val="00BB4B94"/>
    <w:rsid w:val="00BB4C60"/>
    <w:rsid w:val="00BB60A8"/>
    <w:rsid w:val="00BC0526"/>
    <w:rsid w:val="00BC0DB3"/>
    <w:rsid w:val="00BC273D"/>
    <w:rsid w:val="00BC282C"/>
    <w:rsid w:val="00BC5078"/>
    <w:rsid w:val="00BC6888"/>
    <w:rsid w:val="00BD34C7"/>
    <w:rsid w:val="00BD7172"/>
    <w:rsid w:val="00BE0481"/>
    <w:rsid w:val="00BE0BF7"/>
    <w:rsid w:val="00BE2415"/>
    <w:rsid w:val="00BE335B"/>
    <w:rsid w:val="00BE3B6D"/>
    <w:rsid w:val="00BE3BD7"/>
    <w:rsid w:val="00BE4315"/>
    <w:rsid w:val="00BE43B7"/>
    <w:rsid w:val="00BE5074"/>
    <w:rsid w:val="00BF0BE1"/>
    <w:rsid w:val="00BF0EBE"/>
    <w:rsid w:val="00BF1A2E"/>
    <w:rsid w:val="00BF2BCF"/>
    <w:rsid w:val="00BF4F2C"/>
    <w:rsid w:val="00BF5A8B"/>
    <w:rsid w:val="00C00C17"/>
    <w:rsid w:val="00C01B26"/>
    <w:rsid w:val="00C01FF2"/>
    <w:rsid w:val="00C03409"/>
    <w:rsid w:val="00C07A22"/>
    <w:rsid w:val="00C112DA"/>
    <w:rsid w:val="00C12010"/>
    <w:rsid w:val="00C12560"/>
    <w:rsid w:val="00C14A31"/>
    <w:rsid w:val="00C163AA"/>
    <w:rsid w:val="00C1774B"/>
    <w:rsid w:val="00C211A6"/>
    <w:rsid w:val="00C224CD"/>
    <w:rsid w:val="00C26544"/>
    <w:rsid w:val="00C30728"/>
    <w:rsid w:val="00C31518"/>
    <w:rsid w:val="00C35860"/>
    <w:rsid w:val="00C36753"/>
    <w:rsid w:val="00C37800"/>
    <w:rsid w:val="00C37C7E"/>
    <w:rsid w:val="00C37FFD"/>
    <w:rsid w:val="00C42335"/>
    <w:rsid w:val="00C44FCF"/>
    <w:rsid w:val="00C460FA"/>
    <w:rsid w:val="00C4692B"/>
    <w:rsid w:val="00C47374"/>
    <w:rsid w:val="00C514E5"/>
    <w:rsid w:val="00C53255"/>
    <w:rsid w:val="00C53321"/>
    <w:rsid w:val="00C57102"/>
    <w:rsid w:val="00C60628"/>
    <w:rsid w:val="00C62031"/>
    <w:rsid w:val="00C63334"/>
    <w:rsid w:val="00C66CF7"/>
    <w:rsid w:val="00C67B6B"/>
    <w:rsid w:val="00C722DC"/>
    <w:rsid w:val="00C724F6"/>
    <w:rsid w:val="00C736FE"/>
    <w:rsid w:val="00C74C41"/>
    <w:rsid w:val="00C7634C"/>
    <w:rsid w:val="00C7684C"/>
    <w:rsid w:val="00C77F50"/>
    <w:rsid w:val="00C810F6"/>
    <w:rsid w:val="00C811DF"/>
    <w:rsid w:val="00C85806"/>
    <w:rsid w:val="00C86CED"/>
    <w:rsid w:val="00C87E18"/>
    <w:rsid w:val="00C9204D"/>
    <w:rsid w:val="00C93B00"/>
    <w:rsid w:val="00C95B49"/>
    <w:rsid w:val="00C967AE"/>
    <w:rsid w:val="00CA009F"/>
    <w:rsid w:val="00CA11AA"/>
    <w:rsid w:val="00CA3C18"/>
    <w:rsid w:val="00CA513C"/>
    <w:rsid w:val="00CA78D9"/>
    <w:rsid w:val="00CB248E"/>
    <w:rsid w:val="00CB2532"/>
    <w:rsid w:val="00CB4E72"/>
    <w:rsid w:val="00CB66BA"/>
    <w:rsid w:val="00CB6CD4"/>
    <w:rsid w:val="00CB7515"/>
    <w:rsid w:val="00CC0123"/>
    <w:rsid w:val="00CC0827"/>
    <w:rsid w:val="00CC1CEC"/>
    <w:rsid w:val="00CC1F64"/>
    <w:rsid w:val="00CC55EB"/>
    <w:rsid w:val="00CC67F0"/>
    <w:rsid w:val="00CC719B"/>
    <w:rsid w:val="00CC7377"/>
    <w:rsid w:val="00CC7526"/>
    <w:rsid w:val="00CD091B"/>
    <w:rsid w:val="00CD0B57"/>
    <w:rsid w:val="00CD0BF2"/>
    <w:rsid w:val="00CD0C7B"/>
    <w:rsid w:val="00CD0D9F"/>
    <w:rsid w:val="00CD3147"/>
    <w:rsid w:val="00CD4AF8"/>
    <w:rsid w:val="00CD7321"/>
    <w:rsid w:val="00CD7FCF"/>
    <w:rsid w:val="00CE0868"/>
    <w:rsid w:val="00CE1B43"/>
    <w:rsid w:val="00CE654F"/>
    <w:rsid w:val="00CF7D72"/>
    <w:rsid w:val="00D00161"/>
    <w:rsid w:val="00D0284E"/>
    <w:rsid w:val="00D04298"/>
    <w:rsid w:val="00D04A01"/>
    <w:rsid w:val="00D05E2A"/>
    <w:rsid w:val="00D06364"/>
    <w:rsid w:val="00D066B4"/>
    <w:rsid w:val="00D12347"/>
    <w:rsid w:val="00D12C86"/>
    <w:rsid w:val="00D14193"/>
    <w:rsid w:val="00D155FA"/>
    <w:rsid w:val="00D16640"/>
    <w:rsid w:val="00D168BB"/>
    <w:rsid w:val="00D16EBF"/>
    <w:rsid w:val="00D17077"/>
    <w:rsid w:val="00D21033"/>
    <w:rsid w:val="00D214D2"/>
    <w:rsid w:val="00D23752"/>
    <w:rsid w:val="00D25C7C"/>
    <w:rsid w:val="00D27589"/>
    <w:rsid w:val="00D337BE"/>
    <w:rsid w:val="00D33E9C"/>
    <w:rsid w:val="00D34C2B"/>
    <w:rsid w:val="00D355B7"/>
    <w:rsid w:val="00D37901"/>
    <w:rsid w:val="00D37FFC"/>
    <w:rsid w:val="00D43753"/>
    <w:rsid w:val="00D45B48"/>
    <w:rsid w:val="00D46902"/>
    <w:rsid w:val="00D47B8D"/>
    <w:rsid w:val="00D51DDC"/>
    <w:rsid w:val="00D54094"/>
    <w:rsid w:val="00D543F8"/>
    <w:rsid w:val="00D55E8A"/>
    <w:rsid w:val="00D577DA"/>
    <w:rsid w:val="00D5788B"/>
    <w:rsid w:val="00D6075C"/>
    <w:rsid w:val="00D60DFD"/>
    <w:rsid w:val="00D618F5"/>
    <w:rsid w:val="00D6298F"/>
    <w:rsid w:val="00D62F5E"/>
    <w:rsid w:val="00D70CA7"/>
    <w:rsid w:val="00D71F39"/>
    <w:rsid w:val="00D739A4"/>
    <w:rsid w:val="00D750C4"/>
    <w:rsid w:val="00D76544"/>
    <w:rsid w:val="00D80355"/>
    <w:rsid w:val="00D807A0"/>
    <w:rsid w:val="00D81BE6"/>
    <w:rsid w:val="00D83D03"/>
    <w:rsid w:val="00D87374"/>
    <w:rsid w:val="00D87C77"/>
    <w:rsid w:val="00D90C4A"/>
    <w:rsid w:val="00D93509"/>
    <w:rsid w:val="00D96AF6"/>
    <w:rsid w:val="00D96EDD"/>
    <w:rsid w:val="00D972F3"/>
    <w:rsid w:val="00D972FD"/>
    <w:rsid w:val="00D9745B"/>
    <w:rsid w:val="00D975CD"/>
    <w:rsid w:val="00D977D9"/>
    <w:rsid w:val="00DA0C00"/>
    <w:rsid w:val="00DA1E12"/>
    <w:rsid w:val="00DA278F"/>
    <w:rsid w:val="00DA34F5"/>
    <w:rsid w:val="00DA78F1"/>
    <w:rsid w:val="00DA7C67"/>
    <w:rsid w:val="00DB0CEB"/>
    <w:rsid w:val="00DB14C8"/>
    <w:rsid w:val="00DB24B5"/>
    <w:rsid w:val="00DB2B44"/>
    <w:rsid w:val="00DB2FB7"/>
    <w:rsid w:val="00DB3428"/>
    <w:rsid w:val="00DB4E3D"/>
    <w:rsid w:val="00DB56B6"/>
    <w:rsid w:val="00DB7DE2"/>
    <w:rsid w:val="00DC08C3"/>
    <w:rsid w:val="00DC3CAA"/>
    <w:rsid w:val="00DC3DF9"/>
    <w:rsid w:val="00DC72F7"/>
    <w:rsid w:val="00DD0B26"/>
    <w:rsid w:val="00DD37BF"/>
    <w:rsid w:val="00DD388C"/>
    <w:rsid w:val="00DD69CF"/>
    <w:rsid w:val="00DD7EE8"/>
    <w:rsid w:val="00DE5E2F"/>
    <w:rsid w:val="00DE6632"/>
    <w:rsid w:val="00DE706B"/>
    <w:rsid w:val="00DE70D8"/>
    <w:rsid w:val="00DF024A"/>
    <w:rsid w:val="00DF0CB0"/>
    <w:rsid w:val="00DF134F"/>
    <w:rsid w:val="00DF14FB"/>
    <w:rsid w:val="00DF579D"/>
    <w:rsid w:val="00DF6C03"/>
    <w:rsid w:val="00E01034"/>
    <w:rsid w:val="00E044A4"/>
    <w:rsid w:val="00E05375"/>
    <w:rsid w:val="00E073A0"/>
    <w:rsid w:val="00E07BBF"/>
    <w:rsid w:val="00E07BC4"/>
    <w:rsid w:val="00E104C7"/>
    <w:rsid w:val="00E117B4"/>
    <w:rsid w:val="00E11A4E"/>
    <w:rsid w:val="00E20D9F"/>
    <w:rsid w:val="00E213D8"/>
    <w:rsid w:val="00E21B0D"/>
    <w:rsid w:val="00E255B9"/>
    <w:rsid w:val="00E25644"/>
    <w:rsid w:val="00E258E4"/>
    <w:rsid w:val="00E306EE"/>
    <w:rsid w:val="00E33201"/>
    <w:rsid w:val="00E35A22"/>
    <w:rsid w:val="00E35E5A"/>
    <w:rsid w:val="00E36391"/>
    <w:rsid w:val="00E36A00"/>
    <w:rsid w:val="00E41727"/>
    <w:rsid w:val="00E41D41"/>
    <w:rsid w:val="00E4388D"/>
    <w:rsid w:val="00E44102"/>
    <w:rsid w:val="00E44A7C"/>
    <w:rsid w:val="00E450E8"/>
    <w:rsid w:val="00E4564D"/>
    <w:rsid w:val="00E4590A"/>
    <w:rsid w:val="00E468CD"/>
    <w:rsid w:val="00E472F3"/>
    <w:rsid w:val="00E47520"/>
    <w:rsid w:val="00E47942"/>
    <w:rsid w:val="00E47A7B"/>
    <w:rsid w:val="00E5200F"/>
    <w:rsid w:val="00E57084"/>
    <w:rsid w:val="00E63A47"/>
    <w:rsid w:val="00E66A4E"/>
    <w:rsid w:val="00E6712E"/>
    <w:rsid w:val="00E70510"/>
    <w:rsid w:val="00E737B1"/>
    <w:rsid w:val="00E776A2"/>
    <w:rsid w:val="00E80DD4"/>
    <w:rsid w:val="00E80EA3"/>
    <w:rsid w:val="00E82968"/>
    <w:rsid w:val="00E82C9A"/>
    <w:rsid w:val="00E8359B"/>
    <w:rsid w:val="00E83734"/>
    <w:rsid w:val="00E83C0A"/>
    <w:rsid w:val="00E86558"/>
    <w:rsid w:val="00E87189"/>
    <w:rsid w:val="00E87674"/>
    <w:rsid w:val="00E91237"/>
    <w:rsid w:val="00E95022"/>
    <w:rsid w:val="00E96182"/>
    <w:rsid w:val="00E968AF"/>
    <w:rsid w:val="00EA042C"/>
    <w:rsid w:val="00EA0688"/>
    <w:rsid w:val="00EA08A1"/>
    <w:rsid w:val="00EA0B0C"/>
    <w:rsid w:val="00EA1C68"/>
    <w:rsid w:val="00EA2FE0"/>
    <w:rsid w:val="00EA38DA"/>
    <w:rsid w:val="00EA602E"/>
    <w:rsid w:val="00EA6C5E"/>
    <w:rsid w:val="00EA7CED"/>
    <w:rsid w:val="00EB1C2C"/>
    <w:rsid w:val="00EB2012"/>
    <w:rsid w:val="00EB2273"/>
    <w:rsid w:val="00EB39A5"/>
    <w:rsid w:val="00EB463F"/>
    <w:rsid w:val="00EB5E0C"/>
    <w:rsid w:val="00EB61CF"/>
    <w:rsid w:val="00EC0399"/>
    <w:rsid w:val="00EC094F"/>
    <w:rsid w:val="00EC27C3"/>
    <w:rsid w:val="00EC58AB"/>
    <w:rsid w:val="00EC6645"/>
    <w:rsid w:val="00EC68EF"/>
    <w:rsid w:val="00EC7227"/>
    <w:rsid w:val="00EC7630"/>
    <w:rsid w:val="00EC7827"/>
    <w:rsid w:val="00EC788F"/>
    <w:rsid w:val="00EC7907"/>
    <w:rsid w:val="00EC7ED8"/>
    <w:rsid w:val="00ED039D"/>
    <w:rsid w:val="00ED1386"/>
    <w:rsid w:val="00ED392B"/>
    <w:rsid w:val="00ED3A2A"/>
    <w:rsid w:val="00ED5BA2"/>
    <w:rsid w:val="00ED5F4F"/>
    <w:rsid w:val="00ED69F8"/>
    <w:rsid w:val="00ED7F56"/>
    <w:rsid w:val="00EE1330"/>
    <w:rsid w:val="00EE14BC"/>
    <w:rsid w:val="00EE24C5"/>
    <w:rsid w:val="00EE2814"/>
    <w:rsid w:val="00EE3833"/>
    <w:rsid w:val="00EE42D0"/>
    <w:rsid w:val="00EE609F"/>
    <w:rsid w:val="00EE6DD3"/>
    <w:rsid w:val="00EE6E25"/>
    <w:rsid w:val="00EE70C2"/>
    <w:rsid w:val="00EE76B6"/>
    <w:rsid w:val="00EE78A5"/>
    <w:rsid w:val="00EE7E37"/>
    <w:rsid w:val="00EF106E"/>
    <w:rsid w:val="00EF113F"/>
    <w:rsid w:val="00EF2EF6"/>
    <w:rsid w:val="00EF38FE"/>
    <w:rsid w:val="00EF44CF"/>
    <w:rsid w:val="00EF4EC4"/>
    <w:rsid w:val="00EF5A61"/>
    <w:rsid w:val="00EF62B2"/>
    <w:rsid w:val="00EF653D"/>
    <w:rsid w:val="00F0031B"/>
    <w:rsid w:val="00F0197A"/>
    <w:rsid w:val="00F0388D"/>
    <w:rsid w:val="00F0731E"/>
    <w:rsid w:val="00F079E5"/>
    <w:rsid w:val="00F102E4"/>
    <w:rsid w:val="00F1041B"/>
    <w:rsid w:val="00F10887"/>
    <w:rsid w:val="00F11D99"/>
    <w:rsid w:val="00F12029"/>
    <w:rsid w:val="00F1414E"/>
    <w:rsid w:val="00F155C2"/>
    <w:rsid w:val="00F15B28"/>
    <w:rsid w:val="00F208E9"/>
    <w:rsid w:val="00F21350"/>
    <w:rsid w:val="00F22F57"/>
    <w:rsid w:val="00F2464A"/>
    <w:rsid w:val="00F304AC"/>
    <w:rsid w:val="00F3723C"/>
    <w:rsid w:val="00F40088"/>
    <w:rsid w:val="00F41BCB"/>
    <w:rsid w:val="00F43265"/>
    <w:rsid w:val="00F45D47"/>
    <w:rsid w:val="00F46526"/>
    <w:rsid w:val="00F47380"/>
    <w:rsid w:val="00F52841"/>
    <w:rsid w:val="00F56500"/>
    <w:rsid w:val="00F567BE"/>
    <w:rsid w:val="00F60622"/>
    <w:rsid w:val="00F61146"/>
    <w:rsid w:val="00F62C9B"/>
    <w:rsid w:val="00F632AC"/>
    <w:rsid w:val="00F63F23"/>
    <w:rsid w:val="00F6538B"/>
    <w:rsid w:val="00F6539B"/>
    <w:rsid w:val="00F66EB7"/>
    <w:rsid w:val="00F672F0"/>
    <w:rsid w:val="00F678C9"/>
    <w:rsid w:val="00F700E9"/>
    <w:rsid w:val="00F712F2"/>
    <w:rsid w:val="00F72A3A"/>
    <w:rsid w:val="00F72B11"/>
    <w:rsid w:val="00F744F9"/>
    <w:rsid w:val="00F8014C"/>
    <w:rsid w:val="00F801FD"/>
    <w:rsid w:val="00F80370"/>
    <w:rsid w:val="00F82634"/>
    <w:rsid w:val="00F835E7"/>
    <w:rsid w:val="00F8369B"/>
    <w:rsid w:val="00F83DDB"/>
    <w:rsid w:val="00F87424"/>
    <w:rsid w:val="00F9114B"/>
    <w:rsid w:val="00F9203F"/>
    <w:rsid w:val="00F92181"/>
    <w:rsid w:val="00F926D3"/>
    <w:rsid w:val="00F93760"/>
    <w:rsid w:val="00F9704B"/>
    <w:rsid w:val="00F975D2"/>
    <w:rsid w:val="00F97B8A"/>
    <w:rsid w:val="00FA49F1"/>
    <w:rsid w:val="00FA67DF"/>
    <w:rsid w:val="00FA6872"/>
    <w:rsid w:val="00FA7241"/>
    <w:rsid w:val="00FA7EA6"/>
    <w:rsid w:val="00FA7F6F"/>
    <w:rsid w:val="00FB7C0A"/>
    <w:rsid w:val="00FC06E4"/>
    <w:rsid w:val="00FC12CF"/>
    <w:rsid w:val="00FC1D41"/>
    <w:rsid w:val="00FC2AC8"/>
    <w:rsid w:val="00FC330C"/>
    <w:rsid w:val="00FC5E79"/>
    <w:rsid w:val="00FC69AA"/>
    <w:rsid w:val="00FC703B"/>
    <w:rsid w:val="00FD1F6A"/>
    <w:rsid w:val="00FD3939"/>
    <w:rsid w:val="00FD495D"/>
    <w:rsid w:val="00FD5190"/>
    <w:rsid w:val="00FD5F2A"/>
    <w:rsid w:val="00FD6683"/>
    <w:rsid w:val="00FD68A6"/>
    <w:rsid w:val="00FD7F3A"/>
    <w:rsid w:val="00FE135F"/>
    <w:rsid w:val="00FE14F6"/>
    <w:rsid w:val="00FE1B3A"/>
    <w:rsid w:val="00FE4F2E"/>
    <w:rsid w:val="00FE593A"/>
    <w:rsid w:val="00FE5BFE"/>
    <w:rsid w:val="00FE65A5"/>
    <w:rsid w:val="00FE7FD0"/>
    <w:rsid w:val="00FF04FC"/>
    <w:rsid w:val="00FF075E"/>
    <w:rsid w:val="00FF0911"/>
    <w:rsid w:val="00FF0A89"/>
    <w:rsid w:val="00FF112B"/>
    <w:rsid w:val="00FF1138"/>
    <w:rsid w:val="00FF4EB1"/>
    <w:rsid w:val="00FF5745"/>
    <w:rsid w:val="00FF5957"/>
    <w:rsid w:val="00FF6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69052"/>
  <w15:docId w15:val="{6773E4D7-77F5-4809-9983-6A8CCD36A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88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088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6E088A"/>
    <w:rPr>
      <w:i/>
      <w:iCs/>
    </w:rPr>
  </w:style>
  <w:style w:type="character" w:styleId="a5">
    <w:name w:val="Hyperlink"/>
    <w:basedOn w:val="a0"/>
    <w:uiPriority w:val="99"/>
    <w:semiHidden/>
    <w:unhideWhenUsed/>
    <w:rsid w:val="006E088A"/>
    <w:rPr>
      <w:color w:val="0000FF"/>
      <w:u w:val="single"/>
    </w:rPr>
  </w:style>
  <w:style w:type="paragraph" w:styleId="a6">
    <w:name w:val="List Paragraph"/>
    <w:basedOn w:val="a"/>
    <w:uiPriority w:val="34"/>
    <w:qFormat/>
    <w:rsid w:val="00F11D99"/>
    <w:pPr>
      <w:ind w:left="720"/>
      <w:contextualSpacing/>
    </w:pPr>
  </w:style>
  <w:style w:type="paragraph" w:customStyle="1" w:styleId="a7">
    <w:name w:val="a"/>
    <w:basedOn w:val="a"/>
    <w:rsid w:val="004E7F9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rsid w:val="00935C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935C03"/>
  </w:style>
  <w:style w:type="paragraph" w:styleId="a8">
    <w:name w:val="Balloon Text"/>
    <w:basedOn w:val="a"/>
    <w:link w:val="a9"/>
    <w:uiPriority w:val="99"/>
    <w:semiHidden/>
    <w:unhideWhenUsed/>
    <w:rsid w:val="002B3E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3E23"/>
    <w:rPr>
      <w:rFonts w:ascii="Tahoma" w:eastAsiaTheme="minorEastAsia" w:hAnsi="Tahoma" w:cs="Tahoma"/>
      <w:sz w:val="16"/>
      <w:szCs w:val="16"/>
      <w:lang w:eastAsia="ru-RU"/>
    </w:rPr>
  </w:style>
  <w:style w:type="table" w:styleId="aa">
    <w:name w:val="Table Grid"/>
    <w:basedOn w:val="a1"/>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284724"/>
    <w:pPr>
      <w:spacing w:after="0" w:line="240" w:lineRule="auto"/>
    </w:pPr>
    <w:rPr>
      <w:rFonts w:eastAsia="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39"/>
    <w:rsid w:val="00B94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a"/>
    <w:uiPriority w:val="39"/>
    <w:rsid w:val="00C358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1041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1041B"/>
    <w:rPr>
      <w:rFonts w:eastAsiaTheme="minorEastAsia"/>
      <w:lang w:eastAsia="ru-RU"/>
    </w:rPr>
  </w:style>
  <w:style w:type="paragraph" w:styleId="ad">
    <w:name w:val="footer"/>
    <w:basedOn w:val="a"/>
    <w:link w:val="ae"/>
    <w:uiPriority w:val="99"/>
    <w:unhideWhenUsed/>
    <w:rsid w:val="00F1041B"/>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1041B"/>
    <w:rPr>
      <w:rFonts w:eastAsiaTheme="minorEastAsia"/>
      <w:lang w:eastAsia="ru-RU"/>
    </w:rPr>
  </w:style>
  <w:style w:type="character" w:styleId="af">
    <w:name w:val="Strong"/>
    <w:basedOn w:val="a0"/>
    <w:uiPriority w:val="22"/>
    <w:qFormat/>
    <w:rsid w:val="00FD5190"/>
    <w:rPr>
      <w:b/>
      <w:bCs/>
    </w:rPr>
  </w:style>
  <w:style w:type="paragraph" w:styleId="af0">
    <w:name w:val="No Spacing"/>
    <w:uiPriority w:val="1"/>
    <w:qFormat/>
    <w:rsid w:val="001032D0"/>
    <w:pPr>
      <w:spacing w:after="0" w:line="240" w:lineRule="auto"/>
    </w:pPr>
  </w:style>
  <w:style w:type="table" w:customStyle="1" w:styleId="3">
    <w:name w:val="Сетка таблицы3"/>
    <w:basedOn w:val="a1"/>
    <w:next w:val="aa"/>
    <w:uiPriority w:val="39"/>
    <w:rsid w:val="002270EC"/>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5929">
      <w:bodyDiv w:val="1"/>
      <w:marLeft w:val="0"/>
      <w:marRight w:val="0"/>
      <w:marTop w:val="0"/>
      <w:marBottom w:val="0"/>
      <w:divBdr>
        <w:top w:val="none" w:sz="0" w:space="0" w:color="auto"/>
        <w:left w:val="none" w:sz="0" w:space="0" w:color="auto"/>
        <w:bottom w:val="none" w:sz="0" w:space="0" w:color="auto"/>
        <w:right w:val="none" w:sz="0" w:space="0" w:color="auto"/>
      </w:divBdr>
    </w:div>
    <w:div w:id="246109589">
      <w:bodyDiv w:val="1"/>
      <w:marLeft w:val="0"/>
      <w:marRight w:val="0"/>
      <w:marTop w:val="0"/>
      <w:marBottom w:val="0"/>
      <w:divBdr>
        <w:top w:val="none" w:sz="0" w:space="0" w:color="auto"/>
        <w:left w:val="none" w:sz="0" w:space="0" w:color="auto"/>
        <w:bottom w:val="none" w:sz="0" w:space="0" w:color="auto"/>
        <w:right w:val="none" w:sz="0" w:space="0" w:color="auto"/>
      </w:divBdr>
    </w:div>
    <w:div w:id="298995626">
      <w:bodyDiv w:val="1"/>
      <w:marLeft w:val="0"/>
      <w:marRight w:val="0"/>
      <w:marTop w:val="0"/>
      <w:marBottom w:val="0"/>
      <w:divBdr>
        <w:top w:val="none" w:sz="0" w:space="0" w:color="auto"/>
        <w:left w:val="none" w:sz="0" w:space="0" w:color="auto"/>
        <w:bottom w:val="none" w:sz="0" w:space="0" w:color="auto"/>
        <w:right w:val="none" w:sz="0" w:space="0" w:color="auto"/>
      </w:divBdr>
      <w:divsChild>
        <w:div w:id="648629474">
          <w:marLeft w:val="0"/>
          <w:marRight w:val="0"/>
          <w:marTop w:val="0"/>
          <w:marBottom w:val="0"/>
          <w:divBdr>
            <w:top w:val="none" w:sz="0" w:space="0" w:color="auto"/>
            <w:left w:val="none" w:sz="0" w:space="0" w:color="auto"/>
            <w:bottom w:val="none" w:sz="0" w:space="0" w:color="auto"/>
            <w:right w:val="none" w:sz="0" w:space="0" w:color="auto"/>
          </w:divBdr>
          <w:divsChild>
            <w:div w:id="1954822492">
              <w:marLeft w:val="-225"/>
              <w:marRight w:val="-225"/>
              <w:marTop w:val="0"/>
              <w:marBottom w:val="0"/>
              <w:divBdr>
                <w:top w:val="none" w:sz="0" w:space="0" w:color="auto"/>
                <w:left w:val="none" w:sz="0" w:space="0" w:color="auto"/>
                <w:bottom w:val="none" w:sz="0" w:space="0" w:color="auto"/>
                <w:right w:val="none" w:sz="0" w:space="0" w:color="auto"/>
              </w:divBdr>
              <w:divsChild>
                <w:div w:id="2137260502">
                  <w:marLeft w:val="0"/>
                  <w:marRight w:val="0"/>
                  <w:marTop w:val="0"/>
                  <w:marBottom w:val="0"/>
                  <w:divBdr>
                    <w:top w:val="none" w:sz="0" w:space="0" w:color="auto"/>
                    <w:left w:val="none" w:sz="0" w:space="0" w:color="auto"/>
                    <w:bottom w:val="none" w:sz="0" w:space="0" w:color="auto"/>
                    <w:right w:val="none" w:sz="0" w:space="0" w:color="auto"/>
                  </w:divBdr>
                  <w:divsChild>
                    <w:div w:id="2049850">
                      <w:marLeft w:val="0"/>
                      <w:marRight w:val="0"/>
                      <w:marTop w:val="0"/>
                      <w:marBottom w:val="0"/>
                      <w:divBdr>
                        <w:top w:val="none" w:sz="0" w:space="0" w:color="auto"/>
                        <w:left w:val="none" w:sz="0" w:space="0" w:color="auto"/>
                        <w:bottom w:val="none" w:sz="0" w:space="0" w:color="auto"/>
                        <w:right w:val="none" w:sz="0" w:space="0" w:color="auto"/>
                      </w:divBdr>
                      <w:divsChild>
                        <w:div w:id="1341275040">
                          <w:marLeft w:val="0"/>
                          <w:marRight w:val="0"/>
                          <w:marTop w:val="0"/>
                          <w:marBottom w:val="0"/>
                          <w:divBdr>
                            <w:top w:val="none" w:sz="0" w:space="0" w:color="auto"/>
                            <w:left w:val="none" w:sz="0" w:space="0" w:color="auto"/>
                            <w:bottom w:val="none" w:sz="0" w:space="0" w:color="auto"/>
                            <w:right w:val="none" w:sz="0" w:space="0" w:color="auto"/>
                          </w:divBdr>
                        </w:div>
                      </w:divsChild>
                    </w:div>
                    <w:div w:id="2123303363">
                      <w:marLeft w:val="0"/>
                      <w:marRight w:val="0"/>
                      <w:marTop w:val="0"/>
                      <w:marBottom w:val="0"/>
                      <w:divBdr>
                        <w:top w:val="none" w:sz="0" w:space="0" w:color="auto"/>
                        <w:left w:val="none" w:sz="0" w:space="0" w:color="auto"/>
                        <w:bottom w:val="none" w:sz="0" w:space="0" w:color="auto"/>
                        <w:right w:val="none" w:sz="0" w:space="0" w:color="auto"/>
                      </w:divBdr>
                      <w:divsChild>
                        <w:div w:id="746534172">
                          <w:marLeft w:val="0"/>
                          <w:marRight w:val="0"/>
                          <w:marTop w:val="0"/>
                          <w:marBottom w:val="330"/>
                          <w:divBdr>
                            <w:top w:val="none" w:sz="0" w:space="0" w:color="auto"/>
                            <w:left w:val="none" w:sz="0" w:space="0" w:color="auto"/>
                            <w:bottom w:val="none" w:sz="0" w:space="0" w:color="auto"/>
                            <w:right w:val="none" w:sz="0" w:space="0" w:color="auto"/>
                          </w:divBdr>
                          <w:divsChild>
                            <w:div w:id="87223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077991">
          <w:marLeft w:val="-225"/>
          <w:marRight w:val="-225"/>
          <w:marTop w:val="0"/>
          <w:marBottom w:val="0"/>
          <w:divBdr>
            <w:top w:val="none" w:sz="0" w:space="0" w:color="auto"/>
            <w:left w:val="none" w:sz="0" w:space="0" w:color="auto"/>
            <w:bottom w:val="none" w:sz="0" w:space="0" w:color="auto"/>
            <w:right w:val="none" w:sz="0" w:space="0" w:color="auto"/>
          </w:divBdr>
        </w:div>
      </w:divsChild>
    </w:div>
    <w:div w:id="389690070">
      <w:bodyDiv w:val="1"/>
      <w:marLeft w:val="0"/>
      <w:marRight w:val="0"/>
      <w:marTop w:val="0"/>
      <w:marBottom w:val="0"/>
      <w:divBdr>
        <w:top w:val="none" w:sz="0" w:space="0" w:color="auto"/>
        <w:left w:val="none" w:sz="0" w:space="0" w:color="auto"/>
        <w:bottom w:val="none" w:sz="0" w:space="0" w:color="auto"/>
        <w:right w:val="none" w:sz="0" w:space="0" w:color="auto"/>
      </w:divBdr>
    </w:div>
    <w:div w:id="402410262">
      <w:bodyDiv w:val="1"/>
      <w:marLeft w:val="0"/>
      <w:marRight w:val="0"/>
      <w:marTop w:val="0"/>
      <w:marBottom w:val="0"/>
      <w:divBdr>
        <w:top w:val="none" w:sz="0" w:space="0" w:color="auto"/>
        <w:left w:val="none" w:sz="0" w:space="0" w:color="auto"/>
        <w:bottom w:val="none" w:sz="0" w:space="0" w:color="auto"/>
        <w:right w:val="none" w:sz="0" w:space="0" w:color="auto"/>
      </w:divBdr>
    </w:div>
    <w:div w:id="443617229">
      <w:bodyDiv w:val="1"/>
      <w:marLeft w:val="0"/>
      <w:marRight w:val="0"/>
      <w:marTop w:val="0"/>
      <w:marBottom w:val="0"/>
      <w:divBdr>
        <w:top w:val="none" w:sz="0" w:space="0" w:color="auto"/>
        <w:left w:val="none" w:sz="0" w:space="0" w:color="auto"/>
        <w:bottom w:val="none" w:sz="0" w:space="0" w:color="auto"/>
        <w:right w:val="none" w:sz="0" w:space="0" w:color="auto"/>
      </w:divBdr>
      <w:divsChild>
        <w:div w:id="1807043336">
          <w:marLeft w:val="0"/>
          <w:marRight w:val="0"/>
          <w:marTop w:val="0"/>
          <w:marBottom w:val="75"/>
          <w:divBdr>
            <w:top w:val="none" w:sz="0" w:space="0" w:color="auto"/>
            <w:left w:val="none" w:sz="0" w:space="0" w:color="auto"/>
            <w:bottom w:val="none" w:sz="0" w:space="0" w:color="auto"/>
            <w:right w:val="none" w:sz="0" w:space="0" w:color="auto"/>
          </w:divBdr>
        </w:div>
      </w:divsChild>
    </w:div>
    <w:div w:id="492255691">
      <w:bodyDiv w:val="1"/>
      <w:marLeft w:val="0"/>
      <w:marRight w:val="0"/>
      <w:marTop w:val="0"/>
      <w:marBottom w:val="0"/>
      <w:divBdr>
        <w:top w:val="none" w:sz="0" w:space="0" w:color="auto"/>
        <w:left w:val="none" w:sz="0" w:space="0" w:color="auto"/>
        <w:bottom w:val="none" w:sz="0" w:space="0" w:color="auto"/>
        <w:right w:val="none" w:sz="0" w:space="0" w:color="auto"/>
      </w:divBdr>
      <w:divsChild>
        <w:div w:id="1870482508">
          <w:marLeft w:val="0"/>
          <w:marRight w:val="0"/>
          <w:marTop w:val="0"/>
          <w:marBottom w:val="75"/>
          <w:divBdr>
            <w:top w:val="none" w:sz="0" w:space="0" w:color="auto"/>
            <w:left w:val="none" w:sz="0" w:space="0" w:color="auto"/>
            <w:bottom w:val="none" w:sz="0" w:space="0" w:color="auto"/>
            <w:right w:val="none" w:sz="0" w:space="0" w:color="auto"/>
          </w:divBdr>
        </w:div>
      </w:divsChild>
    </w:div>
    <w:div w:id="548033946">
      <w:bodyDiv w:val="1"/>
      <w:marLeft w:val="0"/>
      <w:marRight w:val="0"/>
      <w:marTop w:val="0"/>
      <w:marBottom w:val="0"/>
      <w:divBdr>
        <w:top w:val="none" w:sz="0" w:space="0" w:color="auto"/>
        <w:left w:val="none" w:sz="0" w:space="0" w:color="auto"/>
        <w:bottom w:val="none" w:sz="0" w:space="0" w:color="auto"/>
        <w:right w:val="none" w:sz="0" w:space="0" w:color="auto"/>
      </w:divBdr>
      <w:divsChild>
        <w:div w:id="1473330077">
          <w:marLeft w:val="0"/>
          <w:marRight w:val="0"/>
          <w:marTop w:val="0"/>
          <w:marBottom w:val="75"/>
          <w:divBdr>
            <w:top w:val="none" w:sz="0" w:space="0" w:color="auto"/>
            <w:left w:val="none" w:sz="0" w:space="0" w:color="auto"/>
            <w:bottom w:val="none" w:sz="0" w:space="0" w:color="auto"/>
            <w:right w:val="none" w:sz="0" w:space="0" w:color="auto"/>
          </w:divBdr>
        </w:div>
      </w:divsChild>
    </w:div>
    <w:div w:id="614794492">
      <w:bodyDiv w:val="1"/>
      <w:marLeft w:val="0"/>
      <w:marRight w:val="0"/>
      <w:marTop w:val="0"/>
      <w:marBottom w:val="0"/>
      <w:divBdr>
        <w:top w:val="none" w:sz="0" w:space="0" w:color="auto"/>
        <w:left w:val="none" w:sz="0" w:space="0" w:color="auto"/>
        <w:bottom w:val="none" w:sz="0" w:space="0" w:color="auto"/>
        <w:right w:val="none" w:sz="0" w:space="0" w:color="auto"/>
      </w:divBdr>
      <w:divsChild>
        <w:div w:id="63645323">
          <w:marLeft w:val="0"/>
          <w:marRight w:val="0"/>
          <w:marTop w:val="0"/>
          <w:marBottom w:val="75"/>
          <w:divBdr>
            <w:top w:val="none" w:sz="0" w:space="0" w:color="auto"/>
            <w:left w:val="none" w:sz="0" w:space="0" w:color="auto"/>
            <w:bottom w:val="none" w:sz="0" w:space="0" w:color="auto"/>
            <w:right w:val="none" w:sz="0" w:space="0" w:color="auto"/>
          </w:divBdr>
        </w:div>
      </w:divsChild>
    </w:div>
    <w:div w:id="652638586">
      <w:bodyDiv w:val="1"/>
      <w:marLeft w:val="0"/>
      <w:marRight w:val="0"/>
      <w:marTop w:val="0"/>
      <w:marBottom w:val="0"/>
      <w:divBdr>
        <w:top w:val="none" w:sz="0" w:space="0" w:color="auto"/>
        <w:left w:val="none" w:sz="0" w:space="0" w:color="auto"/>
        <w:bottom w:val="none" w:sz="0" w:space="0" w:color="auto"/>
        <w:right w:val="none" w:sz="0" w:space="0" w:color="auto"/>
      </w:divBdr>
      <w:divsChild>
        <w:div w:id="1336230781">
          <w:marLeft w:val="0"/>
          <w:marRight w:val="0"/>
          <w:marTop w:val="0"/>
          <w:marBottom w:val="75"/>
          <w:divBdr>
            <w:top w:val="none" w:sz="0" w:space="0" w:color="auto"/>
            <w:left w:val="none" w:sz="0" w:space="0" w:color="auto"/>
            <w:bottom w:val="none" w:sz="0" w:space="0" w:color="auto"/>
            <w:right w:val="none" w:sz="0" w:space="0" w:color="auto"/>
          </w:divBdr>
        </w:div>
      </w:divsChild>
    </w:div>
    <w:div w:id="715276491">
      <w:bodyDiv w:val="1"/>
      <w:marLeft w:val="0"/>
      <w:marRight w:val="0"/>
      <w:marTop w:val="0"/>
      <w:marBottom w:val="0"/>
      <w:divBdr>
        <w:top w:val="none" w:sz="0" w:space="0" w:color="auto"/>
        <w:left w:val="none" w:sz="0" w:space="0" w:color="auto"/>
        <w:bottom w:val="none" w:sz="0" w:space="0" w:color="auto"/>
        <w:right w:val="none" w:sz="0" w:space="0" w:color="auto"/>
      </w:divBdr>
    </w:div>
    <w:div w:id="758907935">
      <w:bodyDiv w:val="1"/>
      <w:marLeft w:val="0"/>
      <w:marRight w:val="0"/>
      <w:marTop w:val="0"/>
      <w:marBottom w:val="0"/>
      <w:divBdr>
        <w:top w:val="none" w:sz="0" w:space="0" w:color="auto"/>
        <w:left w:val="none" w:sz="0" w:space="0" w:color="auto"/>
        <w:bottom w:val="none" w:sz="0" w:space="0" w:color="auto"/>
        <w:right w:val="none" w:sz="0" w:space="0" w:color="auto"/>
      </w:divBdr>
    </w:div>
    <w:div w:id="826242754">
      <w:bodyDiv w:val="1"/>
      <w:marLeft w:val="0"/>
      <w:marRight w:val="0"/>
      <w:marTop w:val="0"/>
      <w:marBottom w:val="0"/>
      <w:divBdr>
        <w:top w:val="none" w:sz="0" w:space="0" w:color="auto"/>
        <w:left w:val="none" w:sz="0" w:space="0" w:color="auto"/>
        <w:bottom w:val="none" w:sz="0" w:space="0" w:color="auto"/>
        <w:right w:val="none" w:sz="0" w:space="0" w:color="auto"/>
      </w:divBdr>
      <w:divsChild>
        <w:div w:id="310327278">
          <w:marLeft w:val="0"/>
          <w:marRight w:val="0"/>
          <w:marTop w:val="0"/>
          <w:marBottom w:val="75"/>
          <w:divBdr>
            <w:top w:val="none" w:sz="0" w:space="0" w:color="auto"/>
            <w:left w:val="none" w:sz="0" w:space="0" w:color="auto"/>
            <w:bottom w:val="none" w:sz="0" w:space="0" w:color="auto"/>
            <w:right w:val="none" w:sz="0" w:space="0" w:color="auto"/>
          </w:divBdr>
        </w:div>
      </w:divsChild>
    </w:div>
    <w:div w:id="826868970">
      <w:bodyDiv w:val="1"/>
      <w:marLeft w:val="0"/>
      <w:marRight w:val="0"/>
      <w:marTop w:val="0"/>
      <w:marBottom w:val="0"/>
      <w:divBdr>
        <w:top w:val="none" w:sz="0" w:space="0" w:color="auto"/>
        <w:left w:val="none" w:sz="0" w:space="0" w:color="auto"/>
        <w:bottom w:val="none" w:sz="0" w:space="0" w:color="auto"/>
        <w:right w:val="none" w:sz="0" w:space="0" w:color="auto"/>
      </w:divBdr>
      <w:divsChild>
        <w:div w:id="753013742">
          <w:marLeft w:val="0"/>
          <w:marRight w:val="0"/>
          <w:marTop w:val="0"/>
          <w:marBottom w:val="0"/>
          <w:divBdr>
            <w:top w:val="none" w:sz="0" w:space="0" w:color="auto"/>
            <w:left w:val="none" w:sz="0" w:space="0" w:color="auto"/>
            <w:bottom w:val="none" w:sz="0" w:space="0" w:color="auto"/>
            <w:right w:val="none" w:sz="0" w:space="0" w:color="auto"/>
          </w:divBdr>
        </w:div>
      </w:divsChild>
    </w:div>
    <w:div w:id="907500101">
      <w:bodyDiv w:val="1"/>
      <w:marLeft w:val="0"/>
      <w:marRight w:val="0"/>
      <w:marTop w:val="0"/>
      <w:marBottom w:val="0"/>
      <w:divBdr>
        <w:top w:val="none" w:sz="0" w:space="0" w:color="auto"/>
        <w:left w:val="none" w:sz="0" w:space="0" w:color="auto"/>
        <w:bottom w:val="none" w:sz="0" w:space="0" w:color="auto"/>
        <w:right w:val="none" w:sz="0" w:space="0" w:color="auto"/>
      </w:divBdr>
      <w:divsChild>
        <w:div w:id="2093819968">
          <w:marLeft w:val="0"/>
          <w:marRight w:val="0"/>
          <w:marTop w:val="0"/>
          <w:marBottom w:val="75"/>
          <w:divBdr>
            <w:top w:val="none" w:sz="0" w:space="0" w:color="auto"/>
            <w:left w:val="none" w:sz="0" w:space="0" w:color="auto"/>
            <w:bottom w:val="none" w:sz="0" w:space="0" w:color="auto"/>
            <w:right w:val="none" w:sz="0" w:space="0" w:color="auto"/>
          </w:divBdr>
        </w:div>
      </w:divsChild>
    </w:div>
    <w:div w:id="924533305">
      <w:bodyDiv w:val="1"/>
      <w:marLeft w:val="0"/>
      <w:marRight w:val="0"/>
      <w:marTop w:val="0"/>
      <w:marBottom w:val="0"/>
      <w:divBdr>
        <w:top w:val="none" w:sz="0" w:space="0" w:color="auto"/>
        <w:left w:val="none" w:sz="0" w:space="0" w:color="auto"/>
        <w:bottom w:val="none" w:sz="0" w:space="0" w:color="auto"/>
        <w:right w:val="none" w:sz="0" w:space="0" w:color="auto"/>
      </w:divBdr>
    </w:div>
    <w:div w:id="938760065">
      <w:bodyDiv w:val="1"/>
      <w:marLeft w:val="0"/>
      <w:marRight w:val="0"/>
      <w:marTop w:val="0"/>
      <w:marBottom w:val="0"/>
      <w:divBdr>
        <w:top w:val="none" w:sz="0" w:space="0" w:color="auto"/>
        <w:left w:val="none" w:sz="0" w:space="0" w:color="auto"/>
        <w:bottom w:val="none" w:sz="0" w:space="0" w:color="auto"/>
        <w:right w:val="none" w:sz="0" w:space="0" w:color="auto"/>
      </w:divBdr>
    </w:div>
    <w:div w:id="994530556">
      <w:bodyDiv w:val="1"/>
      <w:marLeft w:val="0"/>
      <w:marRight w:val="0"/>
      <w:marTop w:val="0"/>
      <w:marBottom w:val="0"/>
      <w:divBdr>
        <w:top w:val="none" w:sz="0" w:space="0" w:color="auto"/>
        <w:left w:val="none" w:sz="0" w:space="0" w:color="auto"/>
        <w:bottom w:val="none" w:sz="0" w:space="0" w:color="auto"/>
        <w:right w:val="none" w:sz="0" w:space="0" w:color="auto"/>
      </w:divBdr>
      <w:divsChild>
        <w:div w:id="1313946790">
          <w:marLeft w:val="0"/>
          <w:marRight w:val="0"/>
          <w:marTop w:val="0"/>
          <w:marBottom w:val="75"/>
          <w:divBdr>
            <w:top w:val="none" w:sz="0" w:space="0" w:color="auto"/>
            <w:left w:val="none" w:sz="0" w:space="0" w:color="auto"/>
            <w:bottom w:val="none" w:sz="0" w:space="0" w:color="auto"/>
            <w:right w:val="none" w:sz="0" w:space="0" w:color="auto"/>
          </w:divBdr>
        </w:div>
      </w:divsChild>
    </w:div>
    <w:div w:id="1076241204">
      <w:bodyDiv w:val="1"/>
      <w:marLeft w:val="0"/>
      <w:marRight w:val="0"/>
      <w:marTop w:val="0"/>
      <w:marBottom w:val="0"/>
      <w:divBdr>
        <w:top w:val="none" w:sz="0" w:space="0" w:color="auto"/>
        <w:left w:val="none" w:sz="0" w:space="0" w:color="auto"/>
        <w:bottom w:val="none" w:sz="0" w:space="0" w:color="auto"/>
        <w:right w:val="none" w:sz="0" w:space="0" w:color="auto"/>
      </w:divBdr>
    </w:div>
    <w:div w:id="1120033081">
      <w:bodyDiv w:val="1"/>
      <w:marLeft w:val="0"/>
      <w:marRight w:val="0"/>
      <w:marTop w:val="0"/>
      <w:marBottom w:val="0"/>
      <w:divBdr>
        <w:top w:val="none" w:sz="0" w:space="0" w:color="auto"/>
        <w:left w:val="none" w:sz="0" w:space="0" w:color="auto"/>
        <w:bottom w:val="none" w:sz="0" w:space="0" w:color="auto"/>
        <w:right w:val="none" w:sz="0" w:space="0" w:color="auto"/>
      </w:divBdr>
      <w:divsChild>
        <w:div w:id="2001499716">
          <w:marLeft w:val="0"/>
          <w:marRight w:val="0"/>
          <w:marTop w:val="0"/>
          <w:marBottom w:val="75"/>
          <w:divBdr>
            <w:top w:val="none" w:sz="0" w:space="0" w:color="auto"/>
            <w:left w:val="none" w:sz="0" w:space="0" w:color="auto"/>
            <w:bottom w:val="none" w:sz="0" w:space="0" w:color="auto"/>
            <w:right w:val="none" w:sz="0" w:space="0" w:color="auto"/>
          </w:divBdr>
        </w:div>
      </w:divsChild>
    </w:div>
    <w:div w:id="1129859470">
      <w:bodyDiv w:val="1"/>
      <w:marLeft w:val="0"/>
      <w:marRight w:val="0"/>
      <w:marTop w:val="0"/>
      <w:marBottom w:val="0"/>
      <w:divBdr>
        <w:top w:val="none" w:sz="0" w:space="0" w:color="auto"/>
        <w:left w:val="none" w:sz="0" w:space="0" w:color="auto"/>
        <w:bottom w:val="none" w:sz="0" w:space="0" w:color="auto"/>
        <w:right w:val="none" w:sz="0" w:space="0" w:color="auto"/>
      </w:divBdr>
      <w:divsChild>
        <w:div w:id="1504473111">
          <w:marLeft w:val="0"/>
          <w:marRight w:val="0"/>
          <w:marTop w:val="0"/>
          <w:marBottom w:val="75"/>
          <w:divBdr>
            <w:top w:val="none" w:sz="0" w:space="0" w:color="auto"/>
            <w:left w:val="none" w:sz="0" w:space="0" w:color="auto"/>
            <w:bottom w:val="none" w:sz="0" w:space="0" w:color="auto"/>
            <w:right w:val="none" w:sz="0" w:space="0" w:color="auto"/>
          </w:divBdr>
        </w:div>
      </w:divsChild>
    </w:div>
    <w:div w:id="1168521137">
      <w:bodyDiv w:val="1"/>
      <w:marLeft w:val="0"/>
      <w:marRight w:val="0"/>
      <w:marTop w:val="0"/>
      <w:marBottom w:val="0"/>
      <w:divBdr>
        <w:top w:val="none" w:sz="0" w:space="0" w:color="auto"/>
        <w:left w:val="none" w:sz="0" w:space="0" w:color="auto"/>
        <w:bottom w:val="none" w:sz="0" w:space="0" w:color="auto"/>
        <w:right w:val="none" w:sz="0" w:space="0" w:color="auto"/>
      </w:divBdr>
      <w:divsChild>
        <w:div w:id="2041280011">
          <w:marLeft w:val="0"/>
          <w:marRight w:val="0"/>
          <w:marTop w:val="0"/>
          <w:marBottom w:val="0"/>
          <w:divBdr>
            <w:top w:val="none" w:sz="0" w:space="0" w:color="auto"/>
            <w:left w:val="none" w:sz="0" w:space="0" w:color="auto"/>
            <w:bottom w:val="none" w:sz="0" w:space="0" w:color="auto"/>
            <w:right w:val="none" w:sz="0" w:space="0" w:color="auto"/>
          </w:divBdr>
          <w:divsChild>
            <w:div w:id="1493989912">
              <w:marLeft w:val="0"/>
              <w:marRight w:val="0"/>
              <w:marTop w:val="0"/>
              <w:marBottom w:val="0"/>
              <w:divBdr>
                <w:top w:val="single" w:sz="6" w:space="0" w:color="706F6F"/>
                <w:left w:val="single" w:sz="6" w:space="0" w:color="706F6F"/>
                <w:bottom w:val="single" w:sz="6" w:space="0" w:color="706F6F"/>
                <w:right w:val="single" w:sz="6" w:space="0" w:color="706F6F"/>
              </w:divBdr>
            </w:div>
            <w:div w:id="1587420892">
              <w:marLeft w:val="0"/>
              <w:marRight w:val="0"/>
              <w:marTop w:val="0"/>
              <w:marBottom w:val="0"/>
              <w:divBdr>
                <w:top w:val="none" w:sz="0" w:space="0" w:color="auto"/>
                <w:left w:val="none" w:sz="0" w:space="0" w:color="auto"/>
                <w:bottom w:val="none" w:sz="0" w:space="0" w:color="auto"/>
                <w:right w:val="none" w:sz="0" w:space="0" w:color="auto"/>
              </w:divBdr>
              <w:divsChild>
                <w:div w:id="123890628">
                  <w:marLeft w:val="75"/>
                  <w:marRight w:val="75"/>
                  <w:marTop w:val="75"/>
                  <w:marBottom w:val="75"/>
                  <w:divBdr>
                    <w:top w:val="none" w:sz="0" w:space="0" w:color="auto"/>
                    <w:left w:val="none" w:sz="0" w:space="0" w:color="auto"/>
                    <w:bottom w:val="none" w:sz="0" w:space="0" w:color="auto"/>
                    <w:right w:val="none" w:sz="0" w:space="0" w:color="auto"/>
                  </w:divBdr>
                </w:div>
                <w:div w:id="616765659">
                  <w:marLeft w:val="90"/>
                  <w:marRight w:val="90"/>
                  <w:marTop w:val="90"/>
                  <w:marBottom w:val="90"/>
                  <w:divBdr>
                    <w:top w:val="none" w:sz="0" w:space="0" w:color="auto"/>
                    <w:left w:val="none" w:sz="0" w:space="0" w:color="auto"/>
                    <w:bottom w:val="none" w:sz="0" w:space="0" w:color="auto"/>
                    <w:right w:val="none" w:sz="0" w:space="0" w:color="auto"/>
                  </w:divBdr>
                </w:div>
              </w:divsChild>
            </w:div>
            <w:div w:id="1754819656">
              <w:marLeft w:val="0"/>
              <w:marRight w:val="0"/>
              <w:marTop w:val="0"/>
              <w:marBottom w:val="0"/>
              <w:divBdr>
                <w:top w:val="single" w:sz="6" w:space="0" w:color="706F6F"/>
                <w:left w:val="single" w:sz="6" w:space="0" w:color="706F6F"/>
                <w:bottom w:val="single" w:sz="6" w:space="0" w:color="706F6F"/>
                <w:right w:val="single" w:sz="6" w:space="0" w:color="706F6F"/>
              </w:divBdr>
            </w:div>
          </w:divsChild>
        </w:div>
      </w:divsChild>
    </w:div>
    <w:div w:id="1271427126">
      <w:bodyDiv w:val="1"/>
      <w:marLeft w:val="0"/>
      <w:marRight w:val="0"/>
      <w:marTop w:val="0"/>
      <w:marBottom w:val="0"/>
      <w:divBdr>
        <w:top w:val="none" w:sz="0" w:space="0" w:color="auto"/>
        <w:left w:val="none" w:sz="0" w:space="0" w:color="auto"/>
        <w:bottom w:val="none" w:sz="0" w:space="0" w:color="auto"/>
        <w:right w:val="none" w:sz="0" w:space="0" w:color="auto"/>
      </w:divBdr>
    </w:div>
    <w:div w:id="1487473673">
      <w:bodyDiv w:val="1"/>
      <w:marLeft w:val="0"/>
      <w:marRight w:val="0"/>
      <w:marTop w:val="0"/>
      <w:marBottom w:val="0"/>
      <w:divBdr>
        <w:top w:val="none" w:sz="0" w:space="0" w:color="auto"/>
        <w:left w:val="none" w:sz="0" w:space="0" w:color="auto"/>
        <w:bottom w:val="none" w:sz="0" w:space="0" w:color="auto"/>
        <w:right w:val="none" w:sz="0" w:space="0" w:color="auto"/>
      </w:divBdr>
      <w:divsChild>
        <w:div w:id="1554609963">
          <w:marLeft w:val="0"/>
          <w:marRight w:val="0"/>
          <w:marTop w:val="0"/>
          <w:marBottom w:val="0"/>
          <w:divBdr>
            <w:top w:val="none" w:sz="0" w:space="0" w:color="auto"/>
            <w:left w:val="none" w:sz="0" w:space="0" w:color="auto"/>
            <w:bottom w:val="none" w:sz="0" w:space="0" w:color="auto"/>
            <w:right w:val="none" w:sz="0" w:space="0" w:color="auto"/>
          </w:divBdr>
          <w:divsChild>
            <w:div w:id="970591565">
              <w:marLeft w:val="0"/>
              <w:marRight w:val="0"/>
              <w:marTop w:val="300"/>
              <w:marBottom w:val="0"/>
              <w:divBdr>
                <w:top w:val="single" w:sz="6" w:space="8" w:color="999999"/>
                <w:left w:val="single" w:sz="6" w:space="9" w:color="999999"/>
                <w:bottom w:val="single" w:sz="6" w:space="11" w:color="999999"/>
                <w:right w:val="single" w:sz="6" w:space="9" w:color="999999"/>
              </w:divBdr>
            </w:div>
          </w:divsChild>
        </w:div>
        <w:div w:id="1732846009">
          <w:marLeft w:val="180"/>
          <w:marRight w:val="180"/>
          <w:marTop w:val="0"/>
          <w:marBottom w:val="180"/>
          <w:divBdr>
            <w:top w:val="single" w:sz="6" w:space="5" w:color="BFD2BC"/>
            <w:left w:val="single" w:sz="6" w:space="15" w:color="BFD2BC"/>
            <w:bottom w:val="single" w:sz="6" w:space="8" w:color="BFD2BC"/>
            <w:right w:val="single" w:sz="6" w:space="15" w:color="BFD2BC"/>
          </w:divBdr>
        </w:div>
      </w:divsChild>
    </w:div>
    <w:div w:id="1490902918">
      <w:bodyDiv w:val="1"/>
      <w:marLeft w:val="0"/>
      <w:marRight w:val="0"/>
      <w:marTop w:val="0"/>
      <w:marBottom w:val="0"/>
      <w:divBdr>
        <w:top w:val="none" w:sz="0" w:space="0" w:color="auto"/>
        <w:left w:val="none" w:sz="0" w:space="0" w:color="auto"/>
        <w:bottom w:val="none" w:sz="0" w:space="0" w:color="auto"/>
        <w:right w:val="none" w:sz="0" w:space="0" w:color="auto"/>
      </w:divBdr>
    </w:div>
    <w:div w:id="1599751614">
      <w:bodyDiv w:val="1"/>
      <w:marLeft w:val="0"/>
      <w:marRight w:val="0"/>
      <w:marTop w:val="0"/>
      <w:marBottom w:val="0"/>
      <w:divBdr>
        <w:top w:val="none" w:sz="0" w:space="0" w:color="auto"/>
        <w:left w:val="none" w:sz="0" w:space="0" w:color="auto"/>
        <w:bottom w:val="none" w:sz="0" w:space="0" w:color="auto"/>
        <w:right w:val="none" w:sz="0" w:space="0" w:color="auto"/>
      </w:divBdr>
      <w:divsChild>
        <w:div w:id="1337461079">
          <w:marLeft w:val="0"/>
          <w:marRight w:val="0"/>
          <w:marTop w:val="0"/>
          <w:marBottom w:val="75"/>
          <w:divBdr>
            <w:top w:val="none" w:sz="0" w:space="0" w:color="auto"/>
            <w:left w:val="none" w:sz="0" w:space="0" w:color="auto"/>
            <w:bottom w:val="none" w:sz="0" w:space="0" w:color="auto"/>
            <w:right w:val="none" w:sz="0" w:space="0" w:color="auto"/>
          </w:divBdr>
        </w:div>
      </w:divsChild>
    </w:div>
    <w:div w:id="1635940338">
      <w:bodyDiv w:val="1"/>
      <w:marLeft w:val="0"/>
      <w:marRight w:val="0"/>
      <w:marTop w:val="0"/>
      <w:marBottom w:val="0"/>
      <w:divBdr>
        <w:top w:val="none" w:sz="0" w:space="0" w:color="auto"/>
        <w:left w:val="none" w:sz="0" w:space="0" w:color="auto"/>
        <w:bottom w:val="none" w:sz="0" w:space="0" w:color="auto"/>
        <w:right w:val="none" w:sz="0" w:space="0" w:color="auto"/>
      </w:divBdr>
      <w:divsChild>
        <w:div w:id="635599052">
          <w:marLeft w:val="0"/>
          <w:marRight w:val="0"/>
          <w:marTop w:val="0"/>
          <w:marBottom w:val="75"/>
          <w:divBdr>
            <w:top w:val="none" w:sz="0" w:space="0" w:color="auto"/>
            <w:left w:val="none" w:sz="0" w:space="0" w:color="auto"/>
            <w:bottom w:val="none" w:sz="0" w:space="0" w:color="auto"/>
            <w:right w:val="none" w:sz="0" w:space="0" w:color="auto"/>
          </w:divBdr>
        </w:div>
      </w:divsChild>
    </w:div>
    <w:div w:id="1719620682">
      <w:bodyDiv w:val="1"/>
      <w:marLeft w:val="0"/>
      <w:marRight w:val="0"/>
      <w:marTop w:val="0"/>
      <w:marBottom w:val="0"/>
      <w:divBdr>
        <w:top w:val="none" w:sz="0" w:space="0" w:color="auto"/>
        <w:left w:val="none" w:sz="0" w:space="0" w:color="auto"/>
        <w:bottom w:val="none" w:sz="0" w:space="0" w:color="auto"/>
        <w:right w:val="none" w:sz="0" w:space="0" w:color="auto"/>
      </w:divBdr>
    </w:div>
    <w:div w:id="1771004095">
      <w:bodyDiv w:val="1"/>
      <w:marLeft w:val="0"/>
      <w:marRight w:val="0"/>
      <w:marTop w:val="0"/>
      <w:marBottom w:val="0"/>
      <w:divBdr>
        <w:top w:val="none" w:sz="0" w:space="0" w:color="auto"/>
        <w:left w:val="none" w:sz="0" w:space="0" w:color="auto"/>
        <w:bottom w:val="none" w:sz="0" w:space="0" w:color="auto"/>
        <w:right w:val="none" w:sz="0" w:space="0" w:color="auto"/>
      </w:divBdr>
    </w:div>
    <w:div w:id="1793983247">
      <w:bodyDiv w:val="1"/>
      <w:marLeft w:val="0"/>
      <w:marRight w:val="0"/>
      <w:marTop w:val="0"/>
      <w:marBottom w:val="0"/>
      <w:divBdr>
        <w:top w:val="none" w:sz="0" w:space="0" w:color="auto"/>
        <w:left w:val="none" w:sz="0" w:space="0" w:color="auto"/>
        <w:bottom w:val="none" w:sz="0" w:space="0" w:color="auto"/>
        <w:right w:val="none" w:sz="0" w:space="0" w:color="auto"/>
      </w:divBdr>
    </w:div>
    <w:div w:id="1827622494">
      <w:bodyDiv w:val="1"/>
      <w:marLeft w:val="0"/>
      <w:marRight w:val="0"/>
      <w:marTop w:val="0"/>
      <w:marBottom w:val="0"/>
      <w:divBdr>
        <w:top w:val="none" w:sz="0" w:space="0" w:color="auto"/>
        <w:left w:val="none" w:sz="0" w:space="0" w:color="auto"/>
        <w:bottom w:val="none" w:sz="0" w:space="0" w:color="auto"/>
        <w:right w:val="none" w:sz="0" w:space="0" w:color="auto"/>
      </w:divBdr>
    </w:div>
    <w:div w:id="1847285409">
      <w:bodyDiv w:val="1"/>
      <w:marLeft w:val="0"/>
      <w:marRight w:val="0"/>
      <w:marTop w:val="0"/>
      <w:marBottom w:val="0"/>
      <w:divBdr>
        <w:top w:val="none" w:sz="0" w:space="0" w:color="auto"/>
        <w:left w:val="none" w:sz="0" w:space="0" w:color="auto"/>
        <w:bottom w:val="none" w:sz="0" w:space="0" w:color="auto"/>
        <w:right w:val="none" w:sz="0" w:space="0" w:color="auto"/>
      </w:divBdr>
    </w:div>
    <w:div w:id="1892571938">
      <w:bodyDiv w:val="1"/>
      <w:marLeft w:val="0"/>
      <w:marRight w:val="0"/>
      <w:marTop w:val="0"/>
      <w:marBottom w:val="0"/>
      <w:divBdr>
        <w:top w:val="none" w:sz="0" w:space="0" w:color="auto"/>
        <w:left w:val="none" w:sz="0" w:space="0" w:color="auto"/>
        <w:bottom w:val="none" w:sz="0" w:space="0" w:color="auto"/>
        <w:right w:val="none" w:sz="0" w:space="0" w:color="auto"/>
      </w:divBdr>
    </w:div>
    <w:div w:id="2099979267">
      <w:bodyDiv w:val="1"/>
      <w:marLeft w:val="0"/>
      <w:marRight w:val="0"/>
      <w:marTop w:val="0"/>
      <w:marBottom w:val="0"/>
      <w:divBdr>
        <w:top w:val="none" w:sz="0" w:space="0" w:color="auto"/>
        <w:left w:val="none" w:sz="0" w:space="0" w:color="auto"/>
        <w:bottom w:val="none" w:sz="0" w:space="0" w:color="auto"/>
        <w:right w:val="none" w:sz="0" w:space="0" w:color="auto"/>
      </w:divBdr>
    </w:div>
    <w:div w:id="2132358604">
      <w:bodyDiv w:val="1"/>
      <w:marLeft w:val="0"/>
      <w:marRight w:val="0"/>
      <w:marTop w:val="0"/>
      <w:marBottom w:val="0"/>
      <w:divBdr>
        <w:top w:val="none" w:sz="0" w:space="0" w:color="auto"/>
        <w:left w:val="none" w:sz="0" w:space="0" w:color="auto"/>
        <w:bottom w:val="none" w:sz="0" w:space="0" w:color="auto"/>
        <w:right w:val="none" w:sz="0" w:space="0" w:color="auto"/>
      </w:divBdr>
      <w:divsChild>
        <w:div w:id="43891788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99FFB-4B5B-4804-806D-63E59FEC7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6</Pages>
  <Words>6961</Words>
  <Characters>3968</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2025-09-19T06:29:00Z</cp:lastPrinted>
  <dcterms:created xsi:type="dcterms:W3CDTF">2025-09-17T07:35:00Z</dcterms:created>
  <dcterms:modified xsi:type="dcterms:W3CDTF">2025-09-25T11:02:00Z</dcterms:modified>
</cp:coreProperties>
</file>